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cs="黑体"/>
          <w:sz w:val="36"/>
          <w:szCs w:val="36"/>
        </w:rPr>
        <w:t>管理学科工商管理类</w:t>
      </w:r>
    </w:p>
    <w:p>
      <w:pPr>
        <w:spacing w:line="360" w:lineRule="auto"/>
        <w:jc w:val="center"/>
        <w:rPr>
          <w:rFonts w:ascii="黑体" w:hAnsi="黑体" w:eastAsia="黑体"/>
          <w:sz w:val="36"/>
          <w:szCs w:val="36"/>
        </w:rPr>
      </w:pPr>
      <w:r>
        <w:rPr>
          <w:rFonts w:hint="eastAsia" w:ascii="黑体" w:hAnsi="黑体" w:eastAsia="黑体" w:cs="黑体"/>
          <w:sz w:val="36"/>
          <w:szCs w:val="36"/>
        </w:rPr>
        <w:t>电子商务（农副产品营销方向）</w:t>
      </w:r>
      <w:r>
        <w:rPr>
          <w:rFonts w:ascii="黑体" w:hAnsi="黑体" w:eastAsia="黑体" w:cs="黑体"/>
          <w:sz w:val="36"/>
          <w:szCs w:val="36"/>
        </w:rPr>
        <w:t>(</w:t>
      </w:r>
      <w:r>
        <w:rPr>
          <w:rFonts w:hint="eastAsia" w:ascii="黑体" w:hAnsi="黑体" w:eastAsia="黑体" w:cs="黑体"/>
          <w:sz w:val="36"/>
          <w:szCs w:val="36"/>
        </w:rPr>
        <w:t>专科</w:t>
      </w:r>
      <w:r>
        <w:rPr>
          <w:rFonts w:ascii="黑体" w:hAnsi="黑体" w:eastAsia="黑体" w:cs="黑体"/>
          <w:sz w:val="36"/>
          <w:szCs w:val="36"/>
        </w:rPr>
        <w:t>)</w:t>
      </w:r>
      <w:r>
        <w:rPr>
          <w:rFonts w:hint="eastAsia" w:ascii="黑体" w:hAnsi="黑体" w:eastAsia="黑体" w:cs="黑体"/>
          <w:sz w:val="36"/>
          <w:szCs w:val="36"/>
        </w:rPr>
        <w:t>专业规则</w:t>
      </w:r>
    </w:p>
    <w:p>
      <w:pPr>
        <w:spacing w:line="360" w:lineRule="auto"/>
        <w:jc w:val="center"/>
        <w:rPr>
          <w:rFonts w:ascii="宋体"/>
          <w:b/>
          <w:bCs/>
          <w:sz w:val="36"/>
          <w:szCs w:val="36"/>
        </w:rPr>
      </w:pPr>
    </w:p>
    <w:p>
      <w:pPr>
        <w:spacing w:line="480" w:lineRule="exact"/>
        <w:ind w:firstLine="560" w:firstLineChars="200"/>
        <w:outlineLvl w:val="0"/>
        <w:rPr>
          <w:rFonts w:ascii="黑体" w:hAnsi="黑体" w:eastAsia="黑体"/>
          <w:sz w:val="28"/>
          <w:szCs w:val="28"/>
        </w:rPr>
      </w:pPr>
      <w:r>
        <w:rPr>
          <w:rFonts w:hint="eastAsia" w:ascii="黑体" w:hAnsi="黑体" w:eastAsia="黑体" w:cs="黑体"/>
          <w:sz w:val="28"/>
          <w:szCs w:val="28"/>
        </w:rPr>
        <w:t>一、培养规格</w:t>
      </w:r>
    </w:p>
    <w:p>
      <w:pPr>
        <w:spacing w:line="480" w:lineRule="exact"/>
        <w:ind w:firstLine="560" w:firstLineChars="200"/>
        <w:rPr>
          <w:rFonts w:eastAsia="仿宋_GB2312"/>
          <w:sz w:val="28"/>
          <w:szCs w:val="28"/>
        </w:rPr>
      </w:pPr>
      <w:r>
        <w:rPr>
          <w:rFonts w:hint="eastAsia" w:eastAsia="仿宋_GB2312" w:cs="仿宋_GB2312"/>
          <w:sz w:val="28"/>
          <w:szCs w:val="28"/>
        </w:rPr>
        <w:t>专业培养规格：专科，两年制，三年业余学习，最短学习年限不低于两年半。</w:t>
      </w:r>
    </w:p>
    <w:p>
      <w:pPr>
        <w:spacing w:line="480" w:lineRule="exact"/>
        <w:ind w:firstLine="560" w:firstLineChars="200"/>
        <w:outlineLvl w:val="0"/>
        <w:rPr>
          <w:rFonts w:ascii="黑体" w:hAnsi="黑体" w:eastAsia="黑体"/>
          <w:sz w:val="28"/>
          <w:szCs w:val="28"/>
        </w:rPr>
      </w:pPr>
      <w:r>
        <w:rPr>
          <w:rFonts w:hint="eastAsia" w:ascii="黑体" w:hAnsi="黑体" w:eastAsia="黑体" w:cs="黑体"/>
          <w:sz w:val="28"/>
          <w:szCs w:val="28"/>
        </w:rPr>
        <w:t>二、培养目标</w:t>
      </w:r>
    </w:p>
    <w:p>
      <w:pPr>
        <w:widowControl/>
        <w:spacing w:line="480" w:lineRule="exact"/>
        <w:ind w:firstLine="560" w:firstLineChars="200"/>
        <w:rPr>
          <w:rFonts w:eastAsia="仿宋_GB2312" w:cs="仿宋_GB2312"/>
          <w:sz w:val="28"/>
          <w:szCs w:val="28"/>
        </w:rPr>
      </w:pPr>
      <w:r>
        <w:rPr>
          <w:rFonts w:hint="eastAsia" w:eastAsia="仿宋_GB2312" w:cs="仿宋_GB2312"/>
          <w:sz w:val="28"/>
          <w:szCs w:val="28"/>
        </w:rPr>
        <w:t>培养适应社会成员多样化、个性化学习需求，培养具有相应的专业理论知识、实践技能和应用能力，主要在生产、服务和管理岗位从事实际工作的应用性专门人才和高素质劳动者；</w:t>
      </w:r>
      <w:r>
        <w:rPr>
          <w:rFonts w:hint="eastAsia" w:ascii="仿宋_GB2312" w:hAnsi="宋体" w:eastAsia="仿宋_GB2312" w:cs="仿宋_GB2312"/>
          <w:sz w:val="28"/>
          <w:szCs w:val="28"/>
        </w:rPr>
        <w:t>具有一定计算机应用基础，熟悉农产品营销、电子商务实用技术、熟知国家有关电子商务的法规政策，系统掌握电子商务农副产品营销业务、管理方法和操作技能的应用型人才。</w:t>
      </w:r>
    </w:p>
    <w:p>
      <w:pPr>
        <w:pStyle w:val="13"/>
        <w:spacing w:line="480" w:lineRule="exact"/>
        <w:ind w:firstLine="560"/>
        <w:rPr>
          <w:rFonts w:ascii="Times New Roman"/>
          <w:color w:val="000000"/>
          <w:sz w:val="28"/>
          <w:szCs w:val="28"/>
        </w:rPr>
      </w:pPr>
      <w:r>
        <w:rPr>
          <w:rFonts w:hint="eastAsia" w:ascii="Times New Roman"/>
          <w:color w:val="000000"/>
          <w:sz w:val="28"/>
          <w:szCs w:val="28"/>
        </w:rPr>
        <w:t>本专业主要学习电子商务理论及其实务、农副产品网络营销、与电子商务相关的法律法规，从而具有分析、解决农副产品电子商务问题的基本能力。</w:t>
      </w:r>
    </w:p>
    <w:p>
      <w:pPr>
        <w:spacing w:line="480" w:lineRule="exact"/>
        <w:ind w:firstLine="560" w:firstLineChars="200"/>
        <w:rPr>
          <w:rFonts w:eastAsia="仿宋_GB2312"/>
          <w:sz w:val="28"/>
          <w:szCs w:val="28"/>
        </w:rPr>
      </w:pPr>
      <w:r>
        <w:rPr>
          <w:rFonts w:hint="eastAsia" w:eastAsia="仿宋_GB2312" w:cs="仿宋_GB2312"/>
          <w:sz w:val="28"/>
          <w:szCs w:val="28"/>
        </w:rPr>
        <w:t>岗位职业资格证书：课程设置与电子商务师（初级）国家职业资格证书考试科目相符。</w:t>
      </w:r>
    </w:p>
    <w:p>
      <w:pPr>
        <w:pStyle w:val="13"/>
        <w:spacing w:line="480" w:lineRule="exact"/>
        <w:ind w:firstLine="560"/>
        <w:rPr>
          <w:rFonts w:ascii="Times New Roman"/>
          <w:color w:val="000000"/>
          <w:sz w:val="28"/>
          <w:szCs w:val="28"/>
        </w:rPr>
      </w:pPr>
      <w:r>
        <w:rPr>
          <w:rFonts w:ascii="Times New Roman"/>
          <w:color w:val="000000"/>
          <w:sz w:val="28"/>
          <w:szCs w:val="28"/>
        </w:rPr>
        <w:t>1</w:t>
      </w:r>
      <w:r>
        <w:rPr>
          <w:rFonts w:hint="eastAsia" w:ascii="Times New Roman"/>
          <w:color w:val="000000"/>
          <w:sz w:val="28"/>
          <w:szCs w:val="28"/>
        </w:rPr>
        <w:t>．系统掌握电子商务的理论实务、市场营销理论知识和分析方法、农副产品营销、农副产品电子商务业务；</w:t>
      </w:r>
    </w:p>
    <w:p>
      <w:pPr>
        <w:pStyle w:val="13"/>
        <w:spacing w:line="480" w:lineRule="exact"/>
        <w:ind w:firstLine="560"/>
        <w:rPr>
          <w:rFonts w:ascii="Times New Roman"/>
          <w:color w:val="000000"/>
          <w:sz w:val="28"/>
          <w:szCs w:val="28"/>
        </w:rPr>
      </w:pPr>
      <w:r>
        <w:rPr>
          <w:rFonts w:ascii="Times New Roman"/>
          <w:color w:val="000000"/>
          <w:sz w:val="28"/>
          <w:szCs w:val="28"/>
        </w:rPr>
        <w:t>2</w:t>
      </w:r>
      <w:r>
        <w:rPr>
          <w:rFonts w:hint="eastAsia" w:ascii="Times New Roman"/>
          <w:color w:val="000000"/>
          <w:sz w:val="28"/>
          <w:szCs w:val="28"/>
        </w:rPr>
        <w:t>．掌握网络实用技术，能够熟练使用移动终端应用开发、农副产品摄影与摄像、</w:t>
      </w:r>
      <w:r>
        <w:rPr>
          <w:rFonts w:ascii="Times New Roman"/>
          <w:color w:val="000000"/>
          <w:sz w:val="28"/>
          <w:szCs w:val="28"/>
        </w:rPr>
        <w:t>Photoshop</w:t>
      </w:r>
      <w:r>
        <w:rPr>
          <w:rFonts w:hint="eastAsia" w:ascii="Times New Roman"/>
          <w:color w:val="000000"/>
          <w:sz w:val="28"/>
          <w:szCs w:val="28"/>
        </w:rPr>
        <w:t>平面设计等工具；</w:t>
      </w:r>
    </w:p>
    <w:p>
      <w:pPr>
        <w:pStyle w:val="13"/>
        <w:spacing w:line="480" w:lineRule="exact"/>
        <w:ind w:firstLine="560"/>
        <w:rPr>
          <w:rFonts w:ascii="Times New Roman"/>
          <w:color w:val="000000"/>
          <w:sz w:val="28"/>
          <w:szCs w:val="28"/>
        </w:rPr>
      </w:pPr>
      <w:r>
        <w:rPr>
          <w:rFonts w:ascii="Times New Roman"/>
          <w:color w:val="000000"/>
          <w:sz w:val="28"/>
          <w:szCs w:val="28"/>
        </w:rPr>
        <w:t>3</w:t>
      </w:r>
      <w:r>
        <w:rPr>
          <w:rFonts w:hint="eastAsia" w:ascii="Times New Roman"/>
          <w:color w:val="000000"/>
          <w:sz w:val="28"/>
          <w:szCs w:val="28"/>
        </w:rPr>
        <w:t>．掌握农副产品加工与养护、农副产品包装设计的方法和技能；</w:t>
      </w:r>
    </w:p>
    <w:p>
      <w:pPr>
        <w:pStyle w:val="13"/>
        <w:spacing w:line="480" w:lineRule="exact"/>
        <w:ind w:firstLine="560"/>
        <w:rPr>
          <w:rFonts w:ascii="Times New Roman"/>
          <w:color w:val="000000"/>
          <w:sz w:val="28"/>
          <w:szCs w:val="28"/>
        </w:rPr>
      </w:pPr>
      <w:r>
        <w:rPr>
          <w:rFonts w:ascii="Times New Roman"/>
          <w:color w:val="000000"/>
          <w:sz w:val="28"/>
          <w:szCs w:val="28"/>
        </w:rPr>
        <w:t>4</w:t>
      </w:r>
      <w:r>
        <w:rPr>
          <w:rFonts w:hint="eastAsia" w:ascii="Times New Roman"/>
          <w:color w:val="000000"/>
          <w:sz w:val="28"/>
          <w:szCs w:val="28"/>
        </w:rPr>
        <w:t>．了解我国农副产品营销与电子商务的有关方针政策、法律法规；</w:t>
      </w:r>
    </w:p>
    <w:p>
      <w:pPr>
        <w:pStyle w:val="13"/>
        <w:spacing w:line="480" w:lineRule="exact"/>
        <w:ind w:firstLine="560"/>
        <w:rPr>
          <w:rFonts w:ascii="Times New Roman"/>
          <w:color w:val="000000"/>
          <w:sz w:val="28"/>
          <w:szCs w:val="28"/>
        </w:rPr>
      </w:pPr>
      <w:r>
        <w:rPr>
          <w:rFonts w:ascii="Times New Roman"/>
          <w:color w:val="000000"/>
          <w:sz w:val="28"/>
          <w:szCs w:val="28"/>
        </w:rPr>
        <w:t>5</w:t>
      </w:r>
      <w:r>
        <w:rPr>
          <w:rFonts w:hint="eastAsia" w:ascii="Times New Roman"/>
          <w:color w:val="000000"/>
          <w:sz w:val="28"/>
          <w:szCs w:val="28"/>
        </w:rPr>
        <w:t>．培养具有创新、创业的思维。</w:t>
      </w:r>
    </w:p>
    <w:p>
      <w:pPr>
        <w:spacing w:line="480" w:lineRule="exact"/>
        <w:ind w:firstLine="560" w:firstLineChars="200"/>
        <w:outlineLvl w:val="0"/>
        <w:rPr>
          <w:rFonts w:ascii="黑体" w:hAnsi="黑体" w:eastAsia="黑体"/>
          <w:sz w:val="28"/>
          <w:szCs w:val="28"/>
        </w:rPr>
      </w:pPr>
      <w:r>
        <w:rPr>
          <w:rFonts w:hint="eastAsia" w:ascii="黑体" w:hAnsi="黑体" w:eastAsia="黑体" w:cs="黑体"/>
          <w:sz w:val="28"/>
          <w:szCs w:val="28"/>
        </w:rPr>
        <w:t>三、课程模块设置</w:t>
      </w:r>
    </w:p>
    <w:p>
      <w:pPr>
        <w:spacing w:line="480" w:lineRule="exact"/>
        <w:ind w:firstLine="560" w:firstLineChars="200"/>
        <w:rPr>
          <w:rFonts w:eastAsia="仿宋_GB2312" w:cs="仿宋_GB2312"/>
          <w:sz w:val="28"/>
          <w:szCs w:val="28"/>
        </w:rPr>
      </w:pPr>
      <w:r>
        <w:rPr>
          <w:rFonts w:hint="eastAsia" w:eastAsia="仿宋_GB2312" w:cs="仿宋_GB2312"/>
          <w:sz w:val="28"/>
          <w:szCs w:val="28"/>
        </w:rPr>
        <w:t>本专业设置公共基础课、专业基础课、专业课、通识课、专业拓展课、综合实践六大模块。</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其中专业课包括专业课一模块和专业课二模块，专业课一模块侧重培养学生农副产品网络营销能力，专业课二模块侧重培养学生农副产品网络营销技术能力。分部在制定实施性专业规则时须根据培养目标的侧重点在专业课一或专业课二模块中任选一模块课程开设。</w:t>
      </w:r>
    </w:p>
    <w:p>
      <w:pPr>
        <w:pStyle w:val="13"/>
        <w:spacing w:line="480" w:lineRule="exact"/>
        <w:ind w:firstLine="560"/>
        <w:outlineLvl w:val="0"/>
        <w:rPr>
          <w:rFonts w:ascii="黑体" w:hAnsi="黑体" w:eastAsia="黑体" w:cs="黑体"/>
          <w:color w:val="auto"/>
          <w:kern w:val="2"/>
          <w:sz w:val="28"/>
          <w:szCs w:val="28"/>
        </w:rPr>
      </w:pPr>
      <w:r>
        <w:rPr>
          <w:rFonts w:hint="eastAsia" w:ascii="黑体" w:hAnsi="黑体" w:eastAsia="黑体" w:cs="黑体"/>
          <w:color w:val="auto"/>
          <w:kern w:val="2"/>
          <w:sz w:val="28"/>
          <w:szCs w:val="28"/>
        </w:rPr>
        <w:t>四、课程设置</w:t>
      </w:r>
    </w:p>
    <w:p>
      <w:pPr>
        <w:pStyle w:val="13"/>
        <w:spacing w:line="480" w:lineRule="exact"/>
        <w:ind w:firstLine="560"/>
        <w:rPr>
          <w:rFonts w:ascii="Times New Roman"/>
          <w:color w:val="auto"/>
          <w:kern w:val="2"/>
          <w:sz w:val="28"/>
          <w:szCs w:val="28"/>
        </w:rPr>
      </w:pPr>
      <w:r>
        <w:rPr>
          <w:rFonts w:ascii="Times New Roman"/>
          <w:color w:val="auto"/>
          <w:kern w:val="2"/>
          <w:sz w:val="28"/>
          <w:szCs w:val="28"/>
        </w:rPr>
        <w:t>1</w:t>
      </w:r>
      <w:r>
        <w:rPr>
          <w:rFonts w:hint="eastAsia" w:ascii="Times New Roman"/>
          <w:color w:val="auto"/>
          <w:kern w:val="2"/>
          <w:sz w:val="28"/>
          <w:szCs w:val="28"/>
        </w:rPr>
        <w:t>．公共基础课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模块设置最低学分为</w:t>
      </w:r>
      <w:r>
        <w:rPr>
          <w:rFonts w:ascii="Times New Roman"/>
          <w:color w:val="auto"/>
          <w:kern w:val="2"/>
          <w:sz w:val="28"/>
          <w:szCs w:val="28"/>
        </w:rPr>
        <w:t>1</w:t>
      </w:r>
      <w:r>
        <w:rPr>
          <w:rFonts w:hint="eastAsia" w:ascii="Times New Roman"/>
          <w:color w:val="auto"/>
          <w:kern w:val="2"/>
          <w:sz w:val="28"/>
          <w:szCs w:val="28"/>
        </w:rPr>
        <w:t>4学分。模块最低毕业学分为7学分，国家开放大学考试最低学分为</w:t>
      </w:r>
      <w:r>
        <w:rPr>
          <w:rFonts w:ascii="Times New Roman"/>
          <w:color w:val="auto"/>
          <w:kern w:val="2"/>
          <w:sz w:val="28"/>
          <w:szCs w:val="28"/>
        </w:rPr>
        <w:t>7</w:t>
      </w:r>
      <w:r>
        <w:rPr>
          <w:rFonts w:hint="eastAsia" w:ascii="Times New Roman"/>
          <w:color w:val="auto"/>
          <w:kern w:val="2"/>
          <w:sz w:val="28"/>
          <w:szCs w:val="28"/>
        </w:rPr>
        <w:t>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w:t>
      </w:r>
      <w:r>
        <w:rPr>
          <w:rFonts w:ascii="Times New Roman"/>
          <w:color w:val="auto"/>
          <w:kern w:val="2"/>
          <w:sz w:val="28"/>
          <w:szCs w:val="28"/>
        </w:rPr>
        <w:t>1</w:t>
      </w:r>
      <w:r>
        <w:rPr>
          <w:rFonts w:hint="eastAsia" w:ascii="Times New Roman"/>
          <w:color w:val="auto"/>
          <w:kern w:val="2"/>
          <w:sz w:val="28"/>
          <w:szCs w:val="28"/>
        </w:rPr>
        <w:t>）统设必修课：中国特色社会主义理论体系概论、国家开放大学学习指南、计算机应用基础。</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w:t>
      </w:r>
      <w:r>
        <w:rPr>
          <w:rFonts w:ascii="Times New Roman"/>
          <w:color w:val="auto"/>
          <w:kern w:val="2"/>
          <w:sz w:val="28"/>
          <w:szCs w:val="28"/>
        </w:rPr>
        <w:t>2</w:t>
      </w:r>
      <w:r>
        <w:rPr>
          <w:rFonts w:hint="eastAsia" w:ascii="Times New Roman"/>
          <w:color w:val="auto"/>
          <w:kern w:val="2"/>
          <w:sz w:val="28"/>
          <w:szCs w:val="28"/>
        </w:rPr>
        <w:t>）选修课：大学语文、财经英语、职业道德。</w:t>
      </w:r>
    </w:p>
    <w:p>
      <w:pPr>
        <w:pStyle w:val="13"/>
        <w:spacing w:line="480" w:lineRule="exact"/>
        <w:ind w:firstLine="560"/>
        <w:rPr>
          <w:rFonts w:ascii="Times New Roman"/>
          <w:color w:val="auto"/>
          <w:kern w:val="2"/>
          <w:sz w:val="28"/>
          <w:szCs w:val="28"/>
        </w:rPr>
      </w:pPr>
      <w:r>
        <w:rPr>
          <w:rFonts w:ascii="Times New Roman"/>
          <w:color w:val="auto"/>
          <w:kern w:val="2"/>
          <w:sz w:val="28"/>
          <w:szCs w:val="28"/>
        </w:rPr>
        <w:t>2</w:t>
      </w:r>
      <w:r>
        <w:rPr>
          <w:rFonts w:hint="eastAsia" w:ascii="Times New Roman"/>
          <w:color w:val="auto"/>
          <w:kern w:val="2"/>
          <w:sz w:val="28"/>
          <w:szCs w:val="28"/>
        </w:rPr>
        <w:t>．专业基础课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模块设置最低学分为</w:t>
      </w:r>
      <w:r>
        <w:rPr>
          <w:rFonts w:ascii="Times New Roman"/>
          <w:color w:val="auto"/>
          <w:kern w:val="2"/>
          <w:sz w:val="28"/>
          <w:szCs w:val="28"/>
        </w:rPr>
        <w:t>33</w:t>
      </w:r>
      <w:r>
        <w:rPr>
          <w:rFonts w:hint="eastAsia" w:ascii="Times New Roman"/>
          <w:color w:val="auto"/>
          <w:kern w:val="2"/>
          <w:sz w:val="28"/>
          <w:szCs w:val="28"/>
        </w:rPr>
        <w:t>学分。模块最低毕业学分为16学分，国家开放大学考试最低学分为</w:t>
      </w:r>
      <w:r>
        <w:rPr>
          <w:rFonts w:ascii="Times New Roman"/>
          <w:color w:val="auto"/>
          <w:kern w:val="2"/>
          <w:sz w:val="28"/>
          <w:szCs w:val="28"/>
        </w:rPr>
        <w:t>11</w:t>
      </w:r>
      <w:r>
        <w:rPr>
          <w:rFonts w:hint="eastAsia" w:ascii="Times New Roman"/>
          <w:color w:val="auto"/>
          <w:kern w:val="2"/>
          <w:sz w:val="28"/>
          <w:szCs w:val="28"/>
        </w:rPr>
        <w:t>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w:t>
      </w:r>
      <w:r>
        <w:rPr>
          <w:rFonts w:ascii="Times New Roman"/>
          <w:color w:val="auto"/>
          <w:kern w:val="2"/>
          <w:sz w:val="28"/>
          <w:szCs w:val="28"/>
        </w:rPr>
        <w:t>1</w:t>
      </w:r>
      <w:r>
        <w:rPr>
          <w:rFonts w:hint="eastAsia" w:ascii="Times New Roman"/>
          <w:color w:val="auto"/>
          <w:kern w:val="2"/>
          <w:sz w:val="28"/>
          <w:szCs w:val="28"/>
        </w:rPr>
        <w:t>）统设必修课：市场营销学、电子商务概论、农产品营销。</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w:t>
      </w:r>
      <w:r>
        <w:rPr>
          <w:rFonts w:ascii="Times New Roman"/>
          <w:color w:val="auto"/>
          <w:kern w:val="2"/>
          <w:sz w:val="28"/>
          <w:szCs w:val="28"/>
        </w:rPr>
        <w:t>2</w:t>
      </w:r>
      <w:r>
        <w:rPr>
          <w:rFonts w:hint="eastAsia" w:ascii="Times New Roman"/>
          <w:color w:val="auto"/>
          <w:kern w:val="2"/>
          <w:sz w:val="28"/>
          <w:szCs w:val="28"/>
        </w:rPr>
        <w:t>）选修课：物流学概论、基础会计、经济法律基础、网络消费心理学、网络金融、电子商务网站规划与设计。</w:t>
      </w:r>
    </w:p>
    <w:p>
      <w:pPr>
        <w:pStyle w:val="13"/>
        <w:spacing w:line="480" w:lineRule="exact"/>
        <w:ind w:firstLine="560"/>
        <w:rPr>
          <w:rFonts w:ascii="Times New Roman"/>
          <w:color w:val="auto"/>
          <w:kern w:val="2"/>
          <w:sz w:val="28"/>
          <w:szCs w:val="28"/>
        </w:rPr>
      </w:pPr>
      <w:r>
        <w:rPr>
          <w:rFonts w:ascii="Times New Roman"/>
          <w:color w:val="auto"/>
          <w:kern w:val="2"/>
          <w:sz w:val="28"/>
          <w:szCs w:val="28"/>
        </w:rPr>
        <w:t>3</w:t>
      </w:r>
      <w:r>
        <w:rPr>
          <w:rFonts w:hint="eastAsia" w:ascii="Times New Roman"/>
          <w:color w:val="auto"/>
          <w:kern w:val="2"/>
          <w:sz w:val="28"/>
          <w:szCs w:val="28"/>
        </w:rPr>
        <w:t>．专业课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模块设置最低学分为20学分。模块最低毕业学分为15学分，国家开放大学考试最低学分为7学分。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w:t>
      </w:r>
      <w:r>
        <w:rPr>
          <w:rFonts w:ascii="Times New Roman"/>
          <w:color w:val="auto"/>
          <w:kern w:val="2"/>
          <w:sz w:val="28"/>
          <w:szCs w:val="28"/>
        </w:rPr>
        <w:t>1</w:t>
      </w:r>
      <w:r>
        <w:rPr>
          <w:rFonts w:hint="eastAsia" w:ascii="Times New Roman"/>
          <w:color w:val="auto"/>
          <w:kern w:val="2"/>
          <w:sz w:val="28"/>
          <w:szCs w:val="28"/>
        </w:rPr>
        <w:t>）统设必修课：电子商务法律与法规、网络营销与策划。</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w:t>
      </w:r>
      <w:r>
        <w:rPr>
          <w:rFonts w:ascii="Times New Roman"/>
          <w:color w:val="auto"/>
          <w:kern w:val="2"/>
          <w:sz w:val="28"/>
          <w:szCs w:val="28"/>
        </w:rPr>
        <w:t>2</w:t>
      </w:r>
      <w:r>
        <w:rPr>
          <w:rFonts w:hint="eastAsia" w:ascii="Times New Roman"/>
          <w:color w:val="auto"/>
          <w:kern w:val="2"/>
          <w:sz w:val="28"/>
          <w:szCs w:val="28"/>
        </w:rPr>
        <w:t>）选修课：移动商务应用、</w:t>
      </w:r>
      <w:r>
        <w:rPr>
          <w:rFonts w:ascii="Times New Roman"/>
          <w:color w:val="auto"/>
          <w:kern w:val="2"/>
          <w:sz w:val="28"/>
          <w:szCs w:val="28"/>
        </w:rPr>
        <w:t>SEO</w:t>
      </w:r>
      <w:r>
        <w:rPr>
          <w:rFonts w:hint="eastAsia" w:ascii="Times New Roman"/>
          <w:color w:val="auto"/>
          <w:kern w:val="2"/>
          <w:sz w:val="28"/>
          <w:szCs w:val="28"/>
        </w:rPr>
        <w:t>技术基础、电子支付与安全、淘宝实训、速卖通实训</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4．专业课一（侧重培养学生农副产品网络营销能力）：</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模块设置最低学分为14学分。模块最低毕业学分为0学分，国家开放大学考试最低学分为0学分。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选修课：农副产品加工与养护、农副产品包装设计、电子商务案例分析、品牌管理、甘肃农产品介绍。</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5．专业课二（侧重培养学生农副产品网络营销技术能力）：</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模块设置最低学分为16学分。模块最低毕业学分为0学分，国家开放大学考试最低学分为0学分。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 xml:space="preserve">选修课： </w:t>
      </w:r>
      <w:r>
        <w:rPr>
          <w:rFonts w:ascii="Times New Roman"/>
          <w:color w:val="auto"/>
          <w:kern w:val="2"/>
          <w:sz w:val="28"/>
          <w:szCs w:val="28"/>
        </w:rPr>
        <w:t>Photoshop</w:t>
      </w:r>
      <w:r>
        <w:rPr>
          <w:rFonts w:hint="eastAsia" w:ascii="Times New Roman"/>
          <w:color w:val="auto"/>
          <w:kern w:val="2"/>
          <w:sz w:val="28"/>
          <w:szCs w:val="28"/>
        </w:rPr>
        <w:t>图像处理、移动终端应用开发、网页制作与网站发布、</w:t>
      </w:r>
      <w:r>
        <w:rPr>
          <w:rFonts w:ascii="Times New Roman"/>
          <w:color w:val="auto"/>
          <w:kern w:val="2"/>
          <w:sz w:val="28"/>
          <w:szCs w:val="28"/>
        </w:rPr>
        <w:t>JAVA</w:t>
      </w:r>
      <w:r>
        <w:rPr>
          <w:rFonts w:hint="eastAsia" w:ascii="Times New Roman"/>
          <w:color w:val="auto"/>
          <w:kern w:val="2"/>
          <w:sz w:val="28"/>
          <w:szCs w:val="28"/>
        </w:rPr>
        <w:t>技术基础、网络实用技术基础。</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6．通识课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国家开放大学设置统一的通识课程平台，该模块毕业最低学分为</w:t>
      </w:r>
      <w:r>
        <w:rPr>
          <w:rFonts w:ascii="Times New Roman"/>
          <w:color w:val="auto"/>
          <w:kern w:val="2"/>
          <w:sz w:val="28"/>
          <w:szCs w:val="28"/>
        </w:rPr>
        <w:t>2</w:t>
      </w:r>
      <w:r>
        <w:rPr>
          <w:rFonts w:hint="eastAsia" w:ascii="Times New Roman"/>
          <w:color w:val="auto"/>
          <w:kern w:val="2"/>
          <w:sz w:val="28"/>
          <w:szCs w:val="28"/>
        </w:rPr>
        <w:t>学分，所有国家开放大学专业适用此平台的课程；通识课设置及通识教育是国家开放大学人才培养的特色之一，是实施素质教育的具体措施，通识课模块课程不得免修免考；已取得电大毕业证书的学生，若再次注册学习国家开放大学相关专业，原修专业已注册过的通识课程，在新修专业中不得再次注册学习（在教务管理系统中此类课程将不能实现注册）和申请办理课程免修免考，此模块的毕业最低学分通过修读本模块的其他通识课程获得。</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7．专业拓展课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模块设置最低学分为8学分，模块最低毕业学分为4学分。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选修课：摄影与摄像、创业沙盘实训、创新与创业管理、电子商务前沿理论。</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分</w:t>
      </w:r>
      <w:r>
        <w:rPr>
          <w:rFonts w:hint="eastAsia" w:ascii="Times New Roman"/>
          <w:color w:val="auto"/>
          <w:spacing w:val="-4"/>
          <w:kern w:val="2"/>
          <w:sz w:val="28"/>
          <w:szCs w:val="28"/>
        </w:rPr>
        <w:t>部在制定实施性专业规则时，须将摄影与摄像设置为省必修课。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8．综合实践课</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本专业综合实践包括综合实训及相关实习、实训。统设必修共</w:t>
      </w:r>
      <w:r>
        <w:rPr>
          <w:rFonts w:ascii="Times New Roman"/>
          <w:color w:val="auto"/>
          <w:kern w:val="2"/>
          <w:sz w:val="28"/>
          <w:szCs w:val="28"/>
        </w:rPr>
        <w:t>10</w:t>
      </w:r>
      <w:r>
        <w:rPr>
          <w:rFonts w:hint="eastAsia" w:ascii="Times New Roman"/>
          <w:color w:val="auto"/>
          <w:kern w:val="2"/>
          <w:sz w:val="28"/>
          <w:szCs w:val="28"/>
        </w:rPr>
        <w:t>学分，其中社会实践（电子商务农副产品营销）</w:t>
      </w:r>
      <w:r>
        <w:rPr>
          <w:rFonts w:ascii="Times New Roman"/>
          <w:color w:val="auto"/>
          <w:kern w:val="2"/>
          <w:sz w:val="28"/>
          <w:szCs w:val="28"/>
        </w:rPr>
        <w:t>5</w:t>
      </w:r>
      <w:r>
        <w:rPr>
          <w:rFonts w:hint="eastAsia" w:ascii="Times New Roman"/>
          <w:color w:val="auto"/>
          <w:kern w:val="2"/>
          <w:sz w:val="28"/>
          <w:szCs w:val="28"/>
        </w:rPr>
        <w:t>学分，电子商务实训（农副产品）</w:t>
      </w:r>
      <w:r>
        <w:rPr>
          <w:rFonts w:ascii="Times New Roman"/>
          <w:color w:val="auto"/>
          <w:kern w:val="2"/>
          <w:sz w:val="28"/>
          <w:szCs w:val="28"/>
        </w:rPr>
        <w:t>5</w:t>
      </w:r>
      <w:r>
        <w:rPr>
          <w:rFonts w:hint="eastAsia" w:ascii="Times New Roman"/>
          <w:color w:val="auto"/>
          <w:kern w:val="2"/>
          <w:sz w:val="28"/>
          <w:szCs w:val="28"/>
        </w:rPr>
        <w:t>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9．统设必修课参加国家开放大学统一考试。非统设必修和选修课参加国家开放大学总部或分部考试。</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10．综合实践环节成绩计入课程学习成绩，没有完成综合实践环节的不能取得课程学分。</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11．专业规则表中各课程开设学期是根据专业知识结构提供的课程先修、后续关系确定的，供学生选课时参考。国家开放大学据此提供各学期课程教学支持服务。</w:t>
      </w:r>
    </w:p>
    <w:p>
      <w:pPr>
        <w:autoSpaceDN w:val="0"/>
        <w:adjustRightInd w:val="0"/>
        <w:snapToGrid w:val="0"/>
        <w:spacing w:line="480" w:lineRule="exact"/>
        <w:ind w:firstLine="560" w:firstLineChars="200"/>
        <w:rPr>
          <w:rFonts w:ascii="仿宋_GB2312" w:hAnsi="宋体" w:eastAsia="仿宋_GB2312"/>
          <w:sz w:val="28"/>
          <w:szCs w:val="28"/>
        </w:rPr>
      </w:pPr>
      <w:r>
        <w:rPr>
          <w:rFonts w:hint="eastAsia"/>
          <w:sz w:val="28"/>
          <w:szCs w:val="28"/>
        </w:rPr>
        <w:t>12</w:t>
      </w:r>
      <w:r>
        <w:rPr>
          <w:rFonts w:hint="eastAsia" w:ascii="仿宋_GB2312" w:hAnsi="宋体" w:eastAsia="仿宋_GB2312" w:cs="仿宋_GB2312"/>
          <w:sz w:val="28"/>
          <w:szCs w:val="28"/>
        </w:rPr>
        <w:t>.本专业课程体系涵盖人社部电子商务师职业资格证书部分课程，修完该类课程后可按照国家人力资源</w:t>
      </w:r>
      <w:r>
        <w:rPr>
          <w:rFonts w:hint="eastAsia" w:ascii="仿宋_GB2312" w:hAnsi="宋体" w:eastAsia="仿宋_GB2312" w:cs="仿宋_GB2312"/>
          <w:sz w:val="28"/>
          <w:szCs w:val="28"/>
          <w:lang w:eastAsia="zh-CN"/>
        </w:rPr>
        <w:t>和</w:t>
      </w:r>
      <w:bookmarkStart w:id="0" w:name="_GoBack"/>
      <w:bookmarkEnd w:id="0"/>
      <w:r>
        <w:rPr>
          <w:rFonts w:hint="eastAsia" w:ascii="仿宋_GB2312" w:hAnsi="宋体" w:eastAsia="仿宋_GB2312" w:cs="仿宋_GB2312"/>
          <w:sz w:val="28"/>
          <w:szCs w:val="28"/>
        </w:rPr>
        <w:t>社会保障部的报考条件，报考相应等级电子商务师的职业资格考试；已取得电子商务师职业资格证书，可以免修免考专业基础课模块中的电子商务概论课程，但不免课程学分费。</w:t>
      </w:r>
    </w:p>
    <w:p>
      <w:pPr>
        <w:spacing w:line="480" w:lineRule="exact"/>
        <w:ind w:firstLine="560" w:firstLineChars="200"/>
        <w:outlineLvl w:val="0"/>
        <w:rPr>
          <w:rFonts w:ascii="黑体" w:hAnsi="黑体" w:eastAsia="黑体"/>
          <w:sz w:val="28"/>
          <w:szCs w:val="28"/>
        </w:rPr>
      </w:pPr>
      <w:r>
        <w:rPr>
          <w:rFonts w:hint="eastAsia" w:ascii="黑体" w:hAnsi="黑体" w:eastAsia="黑体" w:cs="黑体"/>
          <w:sz w:val="28"/>
          <w:szCs w:val="28"/>
        </w:rPr>
        <w:t>五、毕业规则</w:t>
      </w:r>
    </w:p>
    <w:p>
      <w:pPr>
        <w:pStyle w:val="13"/>
        <w:spacing w:line="480" w:lineRule="exact"/>
        <w:ind w:firstLine="560"/>
        <w:rPr>
          <w:rFonts w:ascii="Times New Roman"/>
          <w:color w:val="auto"/>
          <w:kern w:val="2"/>
          <w:sz w:val="28"/>
          <w:szCs w:val="28"/>
        </w:rPr>
      </w:pPr>
      <w:r>
        <w:rPr>
          <w:rFonts w:hint="eastAsia" w:ascii="Times New Roman"/>
          <w:color w:val="auto"/>
          <w:kern w:val="2"/>
          <w:sz w:val="28"/>
          <w:szCs w:val="28"/>
        </w:rPr>
        <w:t>本专业各模块毕业最低学分依次为：公共基础课7学分，专业基础课16学分，专业课15学分，通识课2学分，专业拓展课4学分</w:t>
      </w:r>
      <w:r>
        <w:rPr>
          <w:rFonts w:ascii="Times New Roman"/>
          <w:color w:val="auto"/>
          <w:kern w:val="2"/>
          <w:sz w:val="28"/>
          <w:szCs w:val="28"/>
        </w:rPr>
        <w:t xml:space="preserve">, </w:t>
      </w:r>
      <w:r>
        <w:rPr>
          <w:rFonts w:hint="eastAsia" w:ascii="Times New Roman"/>
          <w:color w:val="auto"/>
          <w:kern w:val="2"/>
          <w:sz w:val="28"/>
          <w:szCs w:val="28"/>
        </w:rPr>
        <w:t>综合实践</w:t>
      </w:r>
      <w:r>
        <w:rPr>
          <w:rFonts w:ascii="Times New Roman"/>
          <w:color w:val="auto"/>
          <w:kern w:val="2"/>
          <w:sz w:val="28"/>
          <w:szCs w:val="28"/>
        </w:rPr>
        <w:t>10</w:t>
      </w:r>
      <w:r>
        <w:rPr>
          <w:rFonts w:hint="eastAsia" w:ascii="Times New Roman"/>
          <w:color w:val="auto"/>
          <w:kern w:val="2"/>
          <w:sz w:val="28"/>
          <w:szCs w:val="28"/>
        </w:rPr>
        <w:t>学分，专业课一0学分，专业课二0学分，分部在制定实施性专业规则时须根据培养目标的侧重点在专业课一或专业课二模块中任选一模块课程开设。本专业毕业最低学分为</w:t>
      </w:r>
      <w:r>
        <w:rPr>
          <w:rFonts w:ascii="Times New Roman"/>
          <w:color w:val="auto"/>
          <w:kern w:val="2"/>
          <w:sz w:val="28"/>
          <w:szCs w:val="28"/>
        </w:rPr>
        <w:t>76</w:t>
      </w:r>
      <w:r>
        <w:rPr>
          <w:rFonts w:hint="eastAsia" w:ascii="Times New Roman"/>
          <w:color w:val="auto"/>
          <w:kern w:val="2"/>
          <w:sz w:val="28"/>
          <w:szCs w:val="28"/>
        </w:rPr>
        <w:t>学分。</w:t>
      </w:r>
    </w:p>
    <w:p>
      <w:pPr>
        <w:spacing w:line="480" w:lineRule="exact"/>
        <w:ind w:firstLine="560" w:firstLineChars="200"/>
        <w:rPr>
          <w:rFonts w:eastAsia="仿宋_GB2312"/>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23B2"/>
    <w:rsid w:val="00027C43"/>
    <w:rsid w:val="0003106D"/>
    <w:rsid w:val="00041152"/>
    <w:rsid w:val="00051543"/>
    <w:rsid w:val="000A661A"/>
    <w:rsid w:val="000E0E47"/>
    <w:rsid w:val="000F5EA7"/>
    <w:rsid w:val="001150E8"/>
    <w:rsid w:val="0016621E"/>
    <w:rsid w:val="00181A65"/>
    <w:rsid w:val="001827F3"/>
    <w:rsid w:val="001926E7"/>
    <w:rsid w:val="001B4E21"/>
    <w:rsid w:val="001C2B12"/>
    <w:rsid w:val="001E5786"/>
    <w:rsid w:val="00206EF1"/>
    <w:rsid w:val="00216C09"/>
    <w:rsid w:val="002320EA"/>
    <w:rsid w:val="00287B10"/>
    <w:rsid w:val="00291A4C"/>
    <w:rsid w:val="00293265"/>
    <w:rsid w:val="002B5EC6"/>
    <w:rsid w:val="002D2215"/>
    <w:rsid w:val="002E5B67"/>
    <w:rsid w:val="002E7FAD"/>
    <w:rsid w:val="00336367"/>
    <w:rsid w:val="00386E20"/>
    <w:rsid w:val="003B0B82"/>
    <w:rsid w:val="003C414F"/>
    <w:rsid w:val="003D4DF0"/>
    <w:rsid w:val="003E3C3E"/>
    <w:rsid w:val="00435258"/>
    <w:rsid w:val="00450F75"/>
    <w:rsid w:val="004A2D63"/>
    <w:rsid w:val="004B2487"/>
    <w:rsid w:val="004C551E"/>
    <w:rsid w:val="004D7172"/>
    <w:rsid w:val="004E0709"/>
    <w:rsid w:val="004F2171"/>
    <w:rsid w:val="00500577"/>
    <w:rsid w:val="005549A2"/>
    <w:rsid w:val="005628F6"/>
    <w:rsid w:val="005902F1"/>
    <w:rsid w:val="005947A2"/>
    <w:rsid w:val="005D07F5"/>
    <w:rsid w:val="00616B95"/>
    <w:rsid w:val="00625809"/>
    <w:rsid w:val="0062751B"/>
    <w:rsid w:val="006503C3"/>
    <w:rsid w:val="006548C2"/>
    <w:rsid w:val="00676C65"/>
    <w:rsid w:val="006772C3"/>
    <w:rsid w:val="006A14BE"/>
    <w:rsid w:val="006A2F0C"/>
    <w:rsid w:val="006A6483"/>
    <w:rsid w:val="007106D6"/>
    <w:rsid w:val="007246E5"/>
    <w:rsid w:val="007441CF"/>
    <w:rsid w:val="0076333E"/>
    <w:rsid w:val="00790ADC"/>
    <w:rsid w:val="007B272E"/>
    <w:rsid w:val="007E1320"/>
    <w:rsid w:val="007E5EDF"/>
    <w:rsid w:val="007F2AC8"/>
    <w:rsid w:val="00834ADB"/>
    <w:rsid w:val="00846080"/>
    <w:rsid w:val="008523B2"/>
    <w:rsid w:val="008966A3"/>
    <w:rsid w:val="00896852"/>
    <w:rsid w:val="008E65E2"/>
    <w:rsid w:val="00912D77"/>
    <w:rsid w:val="00966D0B"/>
    <w:rsid w:val="00980912"/>
    <w:rsid w:val="00983CA4"/>
    <w:rsid w:val="009B0144"/>
    <w:rsid w:val="009B0A45"/>
    <w:rsid w:val="009D0B2A"/>
    <w:rsid w:val="009D1A3A"/>
    <w:rsid w:val="009F03F2"/>
    <w:rsid w:val="009F09D6"/>
    <w:rsid w:val="00A14A9F"/>
    <w:rsid w:val="00A242F5"/>
    <w:rsid w:val="00A56171"/>
    <w:rsid w:val="00A87F19"/>
    <w:rsid w:val="00AA02D2"/>
    <w:rsid w:val="00AC3A00"/>
    <w:rsid w:val="00AC4558"/>
    <w:rsid w:val="00AD7988"/>
    <w:rsid w:val="00AE03E0"/>
    <w:rsid w:val="00B00986"/>
    <w:rsid w:val="00B24780"/>
    <w:rsid w:val="00B8084C"/>
    <w:rsid w:val="00B81A9C"/>
    <w:rsid w:val="00B87CDB"/>
    <w:rsid w:val="00BA6491"/>
    <w:rsid w:val="00BA7E2D"/>
    <w:rsid w:val="00BB7DAF"/>
    <w:rsid w:val="00C014BC"/>
    <w:rsid w:val="00C2374C"/>
    <w:rsid w:val="00C33996"/>
    <w:rsid w:val="00C44560"/>
    <w:rsid w:val="00C66667"/>
    <w:rsid w:val="00C73945"/>
    <w:rsid w:val="00C73A56"/>
    <w:rsid w:val="00CD5B93"/>
    <w:rsid w:val="00CE7F8E"/>
    <w:rsid w:val="00D209BA"/>
    <w:rsid w:val="00D3117A"/>
    <w:rsid w:val="00D32DB5"/>
    <w:rsid w:val="00D33449"/>
    <w:rsid w:val="00D4012D"/>
    <w:rsid w:val="00D637D7"/>
    <w:rsid w:val="00D911A0"/>
    <w:rsid w:val="00DA3614"/>
    <w:rsid w:val="00DC37AE"/>
    <w:rsid w:val="00DF4F20"/>
    <w:rsid w:val="00E062F0"/>
    <w:rsid w:val="00E2496E"/>
    <w:rsid w:val="00E44925"/>
    <w:rsid w:val="00E62818"/>
    <w:rsid w:val="00E71A99"/>
    <w:rsid w:val="00E821C2"/>
    <w:rsid w:val="00E84D93"/>
    <w:rsid w:val="00E956DB"/>
    <w:rsid w:val="00EB05FA"/>
    <w:rsid w:val="00EC0104"/>
    <w:rsid w:val="00EF65B2"/>
    <w:rsid w:val="00F02604"/>
    <w:rsid w:val="00F07DD5"/>
    <w:rsid w:val="00F203E8"/>
    <w:rsid w:val="00F21BA8"/>
    <w:rsid w:val="00F344ED"/>
    <w:rsid w:val="00F36D4C"/>
    <w:rsid w:val="00F409B8"/>
    <w:rsid w:val="00F924AF"/>
    <w:rsid w:val="00F9606B"/>
    <w:rsid w:val="00F966AF"/>
    <w:rsid w:val="00F97C11"/>
    <w:rsid w:val="00F97C64"/>
    <w:rsid w:val="00FF4066"/>
    <w:rsid w:val="00FF7E44"/>
    <w:rsid w:val="12B7013C"/>
    <w:rsid w:val="30703D97"/>
    <w:rsid w:val="42306250"/>
    <w:rsid w:val="55F41915"/>
    <w:rsid w:val="5EDE10F3"/>
    <w:rsid w:val="7F2214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9"/>
    <w:qFormat/>
    <w:uiPriority w:val="99"/>
    <w:pPr>
      <w:keepNext/>
      <w:keepLines/>
      <w:spacing w:line="1072" w:lineRule="exact"/>
      <w:ind w:firstLine="598" w:firstLineChars="186"/>
      <w:textAlignment w:val="center"/>
      <w:outlineLvl w:val="1"/>
    </w:pPr>
    <w:rPr>
      <w:rFonts w:ascii="Arial" w:hAnsi="Arial" w:eastAsia="黑体"/>
      <w:b/>
      <w:kern w:val="0"/>
      <w:sz w:val="32"/>
      <w:szCs w:val="20"/>
    </w:rPr>
  </w:style>
  <w:style w:type="paragraph" w:styleId="3">
    <w:name w:val="heading 3"/>
    <w:basedOn w:val="1"/>
    <w:next w:val="1"/>
    <w:link w:val="10"/>
    <w:qFormat/>
    <w:uiPriority w:val="99"/>
    <w:pPr>
      <w:keepNext/>
      <w:keepLines/>
      <w:spacing w:line="536" w:lineRule="exact"/>
      <w:ind w:firstLine="468" w:firstLineChars="150"/>
      <w:textAlignment w:val="center"/>
      <w:outlineLvl w:val="2"/>
    </w:pPr>
    <w:rPr>
      <w:rFonts w:ascii="华文楷体" w:hAnsi="华文楷体" w:eastAsia="华文楷体"/>
      <w:b/>
      <w:spacing w:val="-4"/>
      <w:kern w:val="0"/>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qFormat/>
    <w:locked/>
    <w:uiPriority w:val="99"/>
    <w:rPr>
      <w:rFonts w:ascii="宋体"/>
      <w:sz w:val="18"/>
      <w:szCs w:val="18"/>
    </w:rPr>
  </w:style>
  <w:style w:type="paragraph" w:styleId="5">
    <w:name w:val="footer"/>
    <w:basedOn w:val="1"/>
    <w:link w:val="11"/>
    <w:uiPriority w:val="99"/>
    <w:pPr>
      <w:tabs>
        <w:tab w:val="center" w:pos="4153"/>
        <w:tab w:val="right" w:pos="8306"/>
      </w:tabs>
      <w:snapToGrid w:val="0"/>
      <w:jc w:val="left"/>
    </w:pPr>
    <w:rPr>
      <w:kern w:val="0"/>
      <w:sz w:val="18"/>
      <w:szCs w:val="20"/>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Char"/>
    <w:link w:val="2"/>
    <w:qFormat/>
    <w:locked/>
    <w:uiPriority w:val="99"/>
    <w:rPr>
      <w:rFonts w:ascii="Arial" w:hAnsi="Arial" w:eastAsia="黑体"/>
      <w:b/>
      <w:sz w:val="32"/>
    </w:rPr>
  </w:style>
  <w:style w:type="character" w:customStyle="1" w:styleId="10">
    <w:name w:val="标题 3 Char"/>
    <w:link w:val="3"/>
    <w:qFormat/>
    <w:locked/>
    <w:uiPriority w:val="99"/>
    <w:rPr>
      <w:rFonts w:ascii="华文楷体" w:hAnsi="华文楷体" w:eastAsia="华文楷体"/>
      <w:b/>
      <w:spacing w:val="-4"/>
      <w:sz w:val="32"/>
    </w:rPr>
  </w:style>
  <w:style w:type="character" w:customStyle="1" w:styleId="11">
    <w:name w:val="页脚 Char"/>
    <w:link w:val="5"/>
    <w:qFormat/>
    <w:locked/>
    <w:uiPriority w:val="99"/>
    <w:rPr>
      <w:rFonts w:ascii="Times New Roman" w:hAnsi="Times New Roman" w:eastAsia="宋体"/>
      <w:sz w:val="18"/>
    </w:rPr>
  </w:style>
  <w:style w:type="character" w:customStyle="1" w:styleId="12">
    <w:name w:val="页眉 Char"/>
    <w:link w:val="6"/>
    <w:qFormat/>
    <w:locked/>
    <w:uiPriority w:val="99"/>
    <w:rPr>
      <w:rFonts w:ascii="Times New Roman" w:hAnsi="Times New Roman" w:eastAsia="宋体"/>
      <w:sz w:val="18"/>
    </w:rPr>
  </w:style>
  <w:style w:type="paragraph" w:customStyle="1" w:styleId="13">
    <w:name w:val="zw"/>
    <w:basedOn w:val="1"/>
    <w:link w:val="14"/>
    <w:qFormat/>
    <w:uiPriority w:val="99"/>
    <w:pPr>
      <w:spacing w:line="536" w:lineRule="exact"/>
      <w:ind w:firstLine="200" w:firstLineChars="200"/>
      <w:textAlignment w:val="center"/>
    </w:pPr>
    <w:rPr>
      <w:rFonts w:ascii="仿宋_GB2312" w:eastAsia="仿宋_GB2312"/>
      <w:color w:val="008080"/>
      <w:kern w:val="0"/>
      <w:sz w:val="30"/>
      <w:szCs w:val="20"/>
    </w:rPr>
  </w:style>
  <w:style w:type="character" w:customStyle="1" w:styleId="14">
    <w:name w:val="zw Char Char"/>
    <w:link w:val="13"/>
    <w:qFormat/>
    <w:locked/>
    <w:uiPriority w:val="99"/>
    <w:rPr>
      <w:rFonts w:ascii="仿宋_GB2312" w:hAnsi="Times New Roman" w:eastAsia="仿宋_GB2312"/>
      <w:color w:val="008080"/>
      <w:sz w:val="30"/>
    </w:rPr>
  </w:style>
  <w:style w:type="character" w:customStyle="1" w:styleId="15">
    <w:name w:val="文档结构图 Char"/>
    <w:basedOn w:val="8"/>
    <w:link w:val="4"/>
    <w:semiHidden/>
    <w:qFormat/>
    <w:uiPriority w:val="99"/>
    <w:rPr>
      <w:rFonts w:ascii="宋体"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324</Words>
  <Characters>1852</Characters>
  <Lines>15</Lines>
  <Paragraphs>4</Paragraphs>
  <TotalTime>164</TotalTime>
  <ScaleCrop>false</ScaleCrop>
  <LinksUpToDate>false</LinksUpToDate>
  <CharactersWithSpaces>2172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2015-01-04T07:53:00Z</dcterms:created>
  <dc:creator>Simon</dc:creator>
  <cp:lastModifiedBy>小岛元太</cp:lastModifiedBy>
  <dcterms:modified xsi:type="dcterms:W3CDTF">2021-11-09T09:44:05Z</dcterms:modified>
  <dc:title>移动电子商务(专科)专业规则</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AD035D4836D94BC396BBC60D89DC20EF</vt:lpwstr>
  </property>
</Properties>
</file>