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40" w:lineRule="exact"/>
        <w:jc w:val="center"/>
        <w:rPr>
          <w:rFonts w:ascii="Times New Roman" w:eastAsia="仿宋_GB2312"/>
          <w:color w:val="000000"/>
          <w:sz w:val="30"/>
          <w:szCs w:val="30"/>
        </w:rPr>
      </w:pPr>
    </w:p>
    <w:p>
      <w:pPr>
        <w:pStyle w:val="2"/>
        <w:spacing w:after="0" w:line="540" w:lineRule="exact"/>
        <w:jc w:val="center"/>
        <w:rPr>
          <w:rFonts w:ascii="Times New Roman" w:eastAsia="仿宋_GB2312"/>
          <w:color w:val="000000"/>
          <w:sz w:val="30"/>
          <w:szCs w:val="30"/>
        </w:rPr>
      </w:pPr>
    </w:p>
    <w:p>
      <w:pPr>
        <w:pStyle w:val="2"/>
        <w:spacing w:after="0" w:line="540" w:lineRule="exact"/>
        <w:jc w:val="center"/>
        <w:rPr>
          <w:rFonts w:ascii="Times New Roman" w:eastAsia="仿宋_GB2312"/>
          <w:color w:val="000000"/>
          <w:sz w:val="30"/>
          <w:szCs w:val="30"/>
        </w:rPr>
      </w:pPr>
    </w:p>
    <w:p>
      <w:pPr>
        <w:pStyle w:val="2"/>
        <w:spacing w:after="0" w:line="540" w:lineRule="exact"/>
        <w:jc w:val="center"/>
        <w:rPr>
          <w:rFonts w:ascii="Times New Roman" w:eastAsia="仿宋_GB2312"/>
          <w:color w:val="000000"/>
          <w:sz w:val="30"/>
          <w:szCs w:val="30"/>
        </w:rPr>
      </w:pPr>
    </w:p>
    <w:p>
      <w:pPr>
        <w:pStyle w:val="2"/>
        <w:spacing w:after="0" w:line="540" w:lineRule="exact"/>
        <w:rPr>
          <w:rFonts w:hint="eastAsia" w:ascii="Times New Roman" w:eastAsia="仿宋_GB2312"/>
          <w:color w:val="000000"/>
          <w:sz w:val="30"/>
          <w:szCs w:val="30"/>
        </w:rPr>
      </w:pPr>
    </w:p>
    <w:p>
      <w:pPr>
        <w:pStyle w:val="2"/>
        <w:spacing w:after="0" w:line="540" w:lineRule="exact"/>
        <w:rPr>
          <w:rFonts w:ascii="Times New Roman" w:eastAsia="仿宋_GB2312"/>
          <w:color w:val="000000"/>
          <w:sz w:val="30"/>
          <w:szCs w:val="30"/>
        </w:rPr>
      </w:pPr>
    </w:p>
    <w:p>
      <w:pPr>
        <w:pStyle w:val="2"/>
        <w:spacing w:after="0" w:line="540" w:lineRule="exact"/>
        <w:jc w:val="center"/>
        <w:rPr>
          <w:rFonts w:ascii="Times New Roman" w:eastAsia="仿宋_GB2312"/>
          <w:color w:val="000000"/>
          <w:sz w:val="30"/>
          <w:szCs w:val="30"/>
        </w:rPr>
      </w:pPr>
      <w:bookmarkStart w:id="0" w:name="OLE_LINK4"/>
      <w:bookmarkStart w:id="1" w:name="OLE_LINK3"/>
      <w:r>
        <w:rPr>
          <w:rFonts w:ascii="Times New Roman" w:eastAsia="仿宋_GB2312"/>
          <w:color w:val="000000"/>
          <w:sz w:val="30"/>
          <w:szCs w:val="30"/>
        </w:rPr>
        <w:t>国开考〔201</w:t>
      </w:r>
      <w:r>
        <w:rPr>
          <w:rFonts w:hint="eastAsia" w:ascii="Times New Roman" w:eastAsia="仿宋_GB2312"/>
          <w:color w:val="000000"/>
          <w:sz w:val="30"/>
          <w:szCs w:val="30"/>
        </w:rPr>
        <w:t>6</w:t>
      </w:r>
      <w:r>
        <w:rPr>
          <w:rFonts w:ascii="Times New Roman" w:eastAsia="仿宋_GB2312"/>
          <w:color w:val="000000"/>
          <w:sz w:val="30"/>
          <w:szCs w:val="30"/>
        </w:rPr>
        <w:t>〕</w:t>
      </w:r>
      <w:r>
        <w:rPr>
          <w:rFonts w:hint="eastAsia" w:ascii="Times New Roman" w:eastAsia="仿宋_GB2312"/>
          <w:color w:val="000000"/>
          <w:sz w:val="30"/>
          <w:szCs w:val="30"/>
        </w:rPr>
        <w:t>3</w:t>
      </w:r>
      <w:r>
        <w:rPr>
          <w:rFonts w:ascii="Times New Roman" w:eastAsia="仿宋_GB2312"/>
          <w:color w:val="000000"/>
          <w:sz w:val="30"/>
          <w:szCs w:val="30"/>
        </w:rPr>
        <w:t>号</w:t>
      </w:r>
    </w:p>
    <w:bookmarkEnd w:id="0"/>
    <w:bookmarkEnd w:id="1"/>
    <w:p>
      <w:pPr>
        <w:pStyle w:val="2"/>
        <w:spacing w:after="0" w:line="540" w:lineRule="exact"/>
        <w:jc w:val="center"/>
        <w:rPr>
          <w:rFonts w:ascii="Times New Roman" w:eastAsia="仿宋_GB2312"/>
          <w:color w:val="000000"/>
          <w:sz w:val="30"/>
          <w:szCs w:val="30"/>
        </w:rPr>
      </w:pPr>
    </w:p>
    <w:p>
      <w:pPr>
        <w:pStyle w:val="2"/>
        <w:spacing w:after="0" w:line="540" w:lineRule="exact"/>
        <w:jc w:val="center"/>
        <w:rPr>
          <w:rFonts w:ascii="Times New Roman" w:eastAsia="仿宋_GB2312"/>
          <w:color w:val="000000"/>
          <w:sz w:val="30"/>
          <w:szCs w:val="30"/>
        </w:rPr>
      </w:pPr>
    </w:p>
    <w:p>
      <w:pPr>
        <w:spacing w:line="540" w:lineRule="exact"/>
        <w:jc w:val="center"/>
        <w:rPr>
          <w:rFonts w:ascii="Times New Roman" w:eastAsia="华文中宋"/>
          <w:b/>
          <w:color w:val="000000"/>
          <w:sz w:val="36"/>
          <w:szCs w:val="36"/>
        </w:rPr>
      </w:pPr>
      <w:r>
        <w:rPr>
          <w:rFonts w:ascii="Times New Roman" w:hAnsi="华文中宋" w:eastAsia="华文中宋"/>
          <w:b/>
          <w:color w:val="000000"/>
          <w:sz w:val="36"/>
          <w:szCs w:val="36"/>
        </w:rPr>
        <w:t>关于</w:t>
      </w:r>
      <w:r>
        <w:rPr>
          <w:rFonts w:ascii="Times New Roman" w:eastAsia="华文中宋"/>
          <w:b/>
          <w:color w:val="000000"/>
          <w:sz w:val="36"/>
          <w:szCs w:val="36"/>
        </w:rPr>
        <w:t>2016年春季</w:t>
      </w:r>
      <w:r>
        <w:rPr>
          <w:rFonts w:ascii="Times New Roman" w:hAnsi="华文中宋" w:eastAsia="华文中宋"/>
          <w:b/>
          <w:color w:val="000000"/>
          <w:sz w:val="36"/>
          <w:szCs w:val="36"/>
        </w:rPr>
        <w:t>学期开放教育本科</w:t>
      </w:r>
    </w:p>
    <w:p>
      <w:pPr>
        <w:spacing w:line="540" w:lineRule="exact"/>
        <w:jc w:val="center"/>
        <w:rPr>
          <w:rFonts w:ascii="Times New Roman" w:eastAsia="华文中宋"/>
          <w:b/>
          <w:color w:val="000000"/>
          <w:sz w:val="36"/>
          <w:szCs w:val="36"/>
        </w:rPr>
      </w:pPr>
      <w:r>
        <w:rPr>
          <w:rFonts w:ascii="Times New Roman" w:hAnsi="华文中宋" w:eastAsia="华文中宋"/>
          <w:b/>
          <w:color w:val="000000"/>
          <w:sz w:val="36"/>
          <w:szCs w:val="36"/>
        </w:rPr>
        <w:t>期末考试安排的通知</w:t>
      </w:r>
    </w:p>
    <w:p>
      <w:pPr>
        <w:spacing w:line="540" w:lineRule="exact"/>
        <w:rPr>
          <w:rFonts w:ascii="Times New Roman" w:eastAsia="仿宋_GB2312"/>
          <w:color w:val="000000"/>
          <w:kern w:val="2"/>
          <w:sz w:val="30"/>
          <w:szCs w:val="28"/>
        </w:rPr>
      </w:pPr>
    </w:p>
    <w:p>
      <w:pPr>
        <w:spacing w:line="540" w:lineRule="exact"/>
        <w:rPr>
          <w:rFonts w:ascii="Times New Roman" w:eastAsia="仿宋_GB2312"/>
          <w:color w:val="000000"/>
          <w:sz w:val="30"/>
          <w:szCs w:val="30"/>
        </w:rPr>
      </w:pPr>
      <w:r>
        <w:rPr>
          <w:rFonts w:ascii="Times New Roman" w:eastAsia="仿宋_GB2312"/>
          <w:color w:val="000000"/>
          <w:sz w:val="30"/>
          <w:szCs w:val="30"/>
        </w:rPr>
        <w:t>各分</w:t>
      </w:r>
      <w:r>
        <w:rPr>
          <w:rFonts w:hint="eastAsia" w:ascii="仿宋_GB2312" w:eastAsia="仿宋_GB2312"/>
          <w:color w:val="000000"/>
          <w:sz w:val="30"/>
          <w:szCs w:val="30"/>
        </w:rPr>
        <w:t>部,各相关学院</w:t>
      </w:r>
      <w:r>
        <w:rPr>
          <w:rFonts w:ascii="Times New Roman" w:eastAsia="仿宋_GB2312"/>
          <w:color w:val="000000"/>
          <w:sz w:val="30"/>
          <w:szCs w:val="30"/>
        </w:rPr>
        <w:t>：</w:t>
      </w:r>
    </w:p>
    <w:p>
      <w:pPr>
        <w:spacing w:line="540" w:lineRule="exact"/>
        <w:ind w:firstLine="600" w:firstLineChars="200"/>
        <w:rPr>
          <w:rFonts w:ascii="Times New Roman" w:eastAsia="仿宋_GB2312"/>
          <w:color w:val="000000"/>
          <w:sz w:val="30"/>
          <w:szCs w:val="30"/>
        </w:rPr>
      </w:pPr>
      <w:r>
        <w:rPr>
          <w:rFonts w:ascii="Times New Roman" w:eastAsia="仿宋_GB2312"/>
          <w:color w:val="000000"/>
          <w:sz w:val="30"/>
          <w:szCs w:val="30"/>
        </w:rPr>
        <w:t>2016年春季学期</w:t>
      </w:r>
      <w:bookmarkStart w:id="4" w:name="_GoBack"/>
      <w:bookmarkEnd w:id="4"/>
      <w:r>
        <w:rPr>
          <w:rFonts w:ascii="Times New Roman" w:eastAsia="仿宋_GB2312"/>
          <w:color w:val="000000"/>
          <w:sz w:val="30"/>
          <w:szCs w:val="30"/>
        </w:rPr>
        <w:t>国家开放大学开放教育本科期末考试定于</w:t>
      </w:r>
      <w:r>
        <w:rPr>
          <w:rFonts w:ascii="Times New Roman" w:eastAsia="仿宋_GB2312"/>
          <w:color w:val="000000"/>
          <w:sz w:val="30"/>
          <w:szCs w:val="32"/>
        </w:rPr>
        <w:t>201</w:t>
      </w:r>
      <w:r>
        <w:rPr>
          <w:rFonts w:hint="eastAsia" w:ascii="Times New Roman" w:eastAsia="仿宋_GB2312"/>
          <w:color w:val="000000"/>
          <w:sz w:val="30"/>
          <w:szCs w:val="32"/>
        </w:rPr>
        <w:t>6</w:t>
      </w:r>
      <w:r>
        <w:rPr>
          <w:rFonts w:ascii="Times New Roman" w:eastAsia="仿宋_GB2312"/>
          <w:color w:val="000000"/>
          <w:sz w:val="30"/>
          <w:szCs w:val="32"/>
        </w:rPr>
        <w:t>年</w:t>
      </w:r>
      <w:r>
        <w:rPr>
          <w:rFonts w:hint="eastAsia" w:ascii="Times New Roman" w:eastAsia="仿宋_GB2312"/>
          <w:color w:val="000000"/>
          <w:sz w:val="30"/>
          <w:szCs w:val="32"/>
        </w:rPr>
        <w:t>7月9</w:t>
      </w:r>
      <w:r>
        <w:rPr>
          <w:rFonts w:ascii="Times New Roman" w:eastAsia="仿宋_GB2312"/>
          <w:color w:val="000000"/>
          <w:sz w:val="30"/>
          <w:szCs w:val="32"/>
        </w:rPr>
        <w:t>日</w:t>
      </w:r>
      <w:r>
        <w:rPr>
          <w:rFonts w:ascii="Times New Roman" w:eastAsia="仿宋_GB2312"/>
          <w:color w:val="000000"/>
          <w:sz w:val="30"/>
          <w:szCs w:val="28"/>
        </w:rPr>
        <w:t>至1</w:t>
      </w:r>
      <w:r>
        <w:rPr>
          <w:rFonts w:hint="eastAsia" w:ascii="Times New Roman" w:eastAsia="仿宋_GB2312"/>
          <w:color w:val="000000"/>
          <w:sz w:val="30"/>
          <w:szCs w:val="28"/>
        </w:rPr>
        <w:t>0</w:t>
      </w:r>
      <w:r>
        <w:rPr>
          <w:rFonts w:ascii="Times New Roman" w:eastAsia="仿宋_GB2312"/>
          <w:color w:val="000000"/>
          <w:sz w:val="30"/>
          <w:szCs w:val="32"/>
        </w:rPr>
        <w:t>日</w:t>
      </w:r>
      <w:r>
        <w:rPr>
          <w:rFonts w:ascii="Times New Roman" w:eastAsia="仿宋_GB2312"/>
          <w:color w:val="000000"/>
          <w:sz w:val="30"/>
          <w:szCs w:val="30"/>
        </w:rPr>
        <w:t>进行。现将考试安排相关事宜通知如下：</w:t>
      </w:r>
    </w:p>
    <w:p>
      <w:pPr>
        <w:spacing w:line="540" w:lineRule="exact"/>
        <w:ind w:firstLine="600" w:firstLineChars="200"/>
        <w:rPr>
          <w:rFonts w:ascii="Times New Roman" w:eastAsia="仿宋_GB2312"/>
          <w:color w:val="000000"/>
          <w:sz w:val="30"/>
          <w:szCs w:val="30"/>
        </w:rPr>
      </w:pPr>
      <w:r>
        <w:rPr>
          <w:rFonts w:ascii="Times New Roman" w:eastAsia="仿宋_GB2312"/>
          <w:color w:val="000000"/>
          <w:sz w:val="30"/>
          <w:szCs w:val="30"/>
        </w:rPr>
        <w:t>一、本学期期末考试周期为</w:t>
      </w:r>
      <w:r>
        <w:rPr>
          <w:rFonts w:hint="eastAsia" w:ascii="Times New Roman" w:eastAsia="仿宋_GB2312"/>
          <w:color w:val="000000"/>
          <w:sz w:val="30"/>
          <w:szCs w:val="30"/>
        </w:rPr>
        <w:t>2</w:t>
      </w:r>
      <w:r>
        <w:rPr>
          <w:rFonts w:ascii="Times New Roman" w:eastAsia="仿宋_GB2312"/>
          <w:color w:val="000000"/>
          <w:sz w:val="30"/>
          <w:szCs w:val="30"/>
        </w:rPr>
        <w:t>天，每天安排4个单元的考试。</w:t>
      </w:r>
    </w:p>
    <w:p>
      <w:pPr>
        <w:spacing w:line="540" w:lineRule="exact"/>
        <w:ind w:firstLine="600" w:firstLineChars="200"/>
        <w:rPr>
          <w:rFonts w:ascii="Times New Roman" w:eastAsia="仿宋_GB2312"/>
          <w:color w:val="000000"/>
          <w:sz w:val="30"/>
          <w:szCs w:val="30"/>
        </w:rPr>
      </w:pPr>
      <w:r>
        <w:rPr>
          <w:rFonts w:ascii="Times New Roman" w:eastAsia="仿宋_GB2312"/>
          <w:color w:val="000000"/>
          <w:sz w:val="30"/>
          <w:szCs w:val="30"/>
        </w:rPr>
        <w:t>二、各课程的考试方式（闭卷、开卷、半开卷）</w:t>
      </w:r>
      <w:r>
        <w:rPr>
          <w:rFonts w:hint="eastAsia" w:ascii="Times New Roman" w:eastAsia="仿宋_GB2312"/>
          <w:color w:val="000000"/>
          <w:sz w:val="30"/>
          <w:szCs w:val="30"/>
        </w:rPr>
        <w:t>、</w:t>
      </w:r>
      <w:r>
        <w:rPr>
          <w:rFonts w:ascii="Times New Roman" w:eastAsia="仿宋_GB2312"/>
          <w:color w:val="000000"/>
          <w:sz w:val="30"/>
          <w:szCs w:val="30"/>
        </w:rPr>
        <w:t>时间安排</w:t>
      </w:r>
      <w:r>
        <w:rPr>
          <w:rFonts w:hint="eastAsia" w:ascii="Times New Roman" w:eastAsia="仿宋_GB2312"/>
          <w:color w:val="000000"/>
          <w:sz w:val="30"/>
          <w:szCs w:val="30"/>
        </w:rPr>
        <w:t>、形考比例及携带工具</w:t>
      </w:r>
      <w:r>
        <w:rPr>
          <w:rFonts w:ascii="Times New Roman" w:eastAsia="仿宋_GB2312"/>
          <w:color w:val="000000"/>
          <w:sz w:val="30"/>
          <w:szCs w:val="30"/>
        </w:rPr>
        <w:t>详见附件1。</w:t>
      </w:r>
      <w:r>
        <w:rPr>
          <w:rFonts w:ascii="Times New Roman" w:eastAsia="仿宋_GB2312"/>
          <w:color w:val="000000"/>
          <w:sz w:val="30"/>
          <w:szCs w:val="32"/>
        </w:rPr>
        <w:t>各课程</w:t>
      </w:r>
      <w:r>
        <w:rPr>
          <w:rFonts w:ascii="Times New Roman" w:eastAsia="仿宋_GB2312"/>
          <w:color w:val="000000"/>
          <w:sz w:val="30"/>
          <w:szCs w:val="30"/>
        </w:rPr>
        <w:t>考</w:t>
      </w:r>
      <w:r>
        <w:rPr>
          <w:rFonts w:hint="eastAsia" w:ascii="Times New Roman" w:eastAsia="仿宋_GB2312"/>
          <w:color w:val="000000"/>
          <w:sz w:val="30"/>
          <w:szCs w:val="30"/>
        </w:rPr>
        <w:t>核</w:t>
      </w:r>
      <w:r>
        <w:rPr>
          <w:rFonts w:ascii="Times New Roman" w:eastAsia="仿宋_GB2312"/>
          <w:color w:val="000000"/>
          <w:sz w:val="30"/>
          <w:szCs w:val="30"/>
        </w:rPr>
        <w:t>要求、试题类型及结构详见该课程考核说明。</w:t>
      </w:r>
    </w:p>
    <w:p>
      <w:pPr>
        <w:spacing w:line="540" w:lineRule="exact"/>
        <w:ind w:firstLine="600" w:firstLineChars="200"/>
        <w:rPr>
          <w:rFonts w:ascii="Times New Roman" w:eastAsia="仿宋_GB2312"/>
          <w:color w:val="000000"/>
          <w:sz w:val="30"/>
          <w:szCs w:val="32"/>
        </w:rPr>
      </w:pPr>
      <w:r>
        <w:rPr>
          <w:rFonts w:ascii="Times New Roman" w:eastAsia="仿宋_GB2312"/>
          <w:color w:val="000000"/>
          <w:sz w:val="30"/>
          <w:szCs w:val="30"/>
        </w:rPr>
        <w:t>三、</w:t>
      </w:r>
      <w:r>
        <w:rPr>
          <w:rFonts w:ascii="Times New Roman" w:eastAsia="仿宋_GB2312"/>
          <w:color w:val="000000"/>
          <w:sz w:val="30"/>
          <w:szCs w:val="32"/>
        </w:rPr>
        <w:t>部分课程试卷使用说明</w:t>
      </w:r>
    </w:p>
    <w:p>
      <w:pPr>
        <w:spacing w:line="540" w:lineRule="exact"/>
        <w:ind w:firstLine="600" w:firstLineChars="200"/>
        <w:rPr>
          <w:rFonts w:ascii="Times New Roman" w:eastAsia="仿宋_GB2312"/>
          <w:color w:val="000000"/>
          <w:spacing w:val="-6"/>
          <w:sz w:val="30"/>
          <w:szCs w:val="30"/>
        </w:rPr>
      </w:pPr>
      <w:r>
        <w:rPr>
          <w:rFonts w:ascii="Times New Roman" w:eastAsia="仿宋_GB2312"/>
          <w:color w:val="000000"/>
          <w:sz w:val="30"/>
          <w:szCs w:val="30"/>
        </w:rPr>
        <w:t>（一）</w:t>
      </w:r>
      <w:r>
        <w:rPr>
          <w:rFonts w:ascii="Times New Roman" w:eastAsia="仿宋_GB2312"/>
          <w:color w:val="000000"/>
          <w:spacing w:val="-6"/>
          <w:sz w:val="30"/>
          <w:szCs w:val="30"/>
        </w:rPr>
        <w:t>部分课程适用专业：</w:t>
      </w:r>
    </w:p>
    <w:p>
      <w:pPr>
        <w:spacing w:line="540" w:lineRule="exact"/>
        <w:ind w:firstLine="600" w:firstLineChars="200"/>
        <w:rPr>
          <w:rFonts w:ascii="Times New Roman" w:eastAsia="仿宋_GB2312"/>
          <w:color w:val="000000"/>
          <w:sz w:val="30"/>
          <w:szCs w:val="30"/>
        </w:rPr>
      </w:pPr>
      <w:r>
        <w:rPr>
          <w:rFonts w:ascii="Times New Roman" w:eastAsia="仿宋_GB2312"/>
          <w:color w:val="000000"/>
          <w:sz w:val="30"/>
          <w:szCs w:val="30"/>
        </w:rPr>
        <w:t>1</w:t>
      </w:r>
      <w:r>
        <w:rPr>
          <w:rFonts w:hint="eastAsia" w:ascii="Times New Roman" w:eastAsia="仿宋_GB2312"/>
          <w:color w:val="000000"/>
          <w:sz w:val="30"/>
          <w:szCs w:val="30"/>
        </w:rPr>
        <w:t>.</w:t>
      </w:r>
      <w:r>
        <w:rPr>
          <w:rFonts w:ascii="Times New Roman" w:eastAsia="仿宋_GB2312"/>
          <w:color w:val="000000"/>
          <w:sz w:val="30"/>
          <w:szCs w:val="30"/>
        </w:rPr>
        <w:t>高级英语写作（试卷号1359）适用于2012年春季学期及之后的英语（教育方向）专业；</w:t>
      </w:r>
    </w:p>
    <w:p>
      <w:pPr>
        <w:spacing w:line="540" w:lineRule="exact"/>
        <w:ind w:firstLine="600" w:firstLineChars="200"/>
        <w:rPr>
          <w:rFonts w:ascii="Times New Roman" w:eastAsia="仿宋_GB2312"/>
          <w:color w:val="000000"/>
          <w:sz w:val="30"/>
          <w:szCs w:val="30"/>
        </w:rPr>
      </w:pPr>
      <w:r>
        <w:rPr>
          <w:rFonts w:ascii="Times New Roman" w:eastAsia="仿宋_GB2312"/>
          <w:color w:val="000000"/>
          <w:sz w:val="30"/>
          <w:szCs w:val="30"/>
        </w:rPr>
        <w:t>2</w:t>
      </w:r>
      <w:r>
        <w:rPr>
          <w:rFonts w:hint="eastAsia" w:ascii="Times New Roman" w:eastAsia="仿宋_GB2312"/>
          <w:color w:val="000000"/>
          <w:sz w:val="30"/>
          <w:szCs w:val="30"/>
        </w:rPr>
        <w:t>.</w:t>
      </w:r>
      <w:r>
        <w:rPr>
          <w:rFonts w:ascii="Times New Roman" w:eastAsia="仿宋_GB2312"/>
          <w:color w:val="000000"/>
          <w:sz w:val="30"/>
          <w:szCs w:val="30"/>
        </w:rPr>
        <w:t>市场调查（试卷号1345）</w:t>
      </w:r>
      <w:r>
        <w:rPr>
          <w:rFonts w:hint="eastAsia" w:ascii="Times New Roman" w:eastAsia="仿宋_GB2312"/>
          <w:color w:val="000000"/>
          <w:sz w:val="30"/>
          <w:szCs w:val="30"/>
        </w:rPr>
        <w:t>仅</w:t>
      </w:r>
      <w:r>
        <w:rPr>
          <w:rFonts w:ascii="Times New Roman" w:eastAsia="仿宋_GB2312"/>
          <w:color w:val="000000"/>
          <w:sz w:val="30"/>
          <w:szCs w:val="30"/>
        </w:rPr>
        <w:t>适用于市场营销专业。</w:t>
      </w:r>
    </w:p>
    <w:p>
      <w:pPr>
        <w:spacing w:line="540" w:lineRule="exact"/>
        <w:ind w:firstLine="600" w:firstLineChars="200"/>
        <w:rPr>
          <w:rFonts w:ascii="Times New Roman" w:eastAsia="仿宋_GB2312"/>
          <w:color w:val="000000"/>
          <w:spacing w:val="-6"/>
          <w:sz w:val="30"/>
          <w:szCs w:val="30"/>
        </w:rPr>
      </w:pPr>
      <w:r>
        <w:rPr>
          <w:rFonts w:hint="eastAsia" w:ascii="Times New Roman" w:eastAsia="仿宋_GB2312"/>
          <w:color w:val="000000"/>
          <w:sz w:val="30"/>
          <w:szCs w:val="30"/>
        </w:rPr>
        <w:t>3.</w:t>
      </w:r>
      <w:r>
        <w:rPr>
          <w:rFonts w:ascii="Times New Roman" w:eastAsia="仿宋_GB2312"/>
          <w:color w:val="000000"/>
          <w:spacing w:val="-6"/>
          <w:sz w:val="30"/>
          <w:szCs w:val="30"/>
        </w:rPr>
        <w:t>专题写作（试卷</w:t>
      </w:r>
      <w:r>
        <w:rPr>
          <w:rFonts w:ascii="Times New Roman" w:eastAsia="仿宋_GB2312"/>
          <w:color w:val="000000"/>
          <w:sz w:val="30"/>
          <w:szCs w:val="30"/>
        </w:rPr>
        <w:t>号1307）</w:t>
      </w:r>
      <w:r>
        <w:rPr>
          <w:rFonts w:hint="eastAsia" w:ascii="Times New Roman" w:eastAsia="仿宋_GB2312"/>
          <w:color w:val="000000"/>
          <w:sz w:val="30"/>
          <w:szCs w:val="30"/>
        </w:rPr>
        <w:t>仅</w:t>
      </w:r>
      <w:r>
        <w:rPr>
          <w:rFonts w:ascii="Times New Roman" w:eastAsia="仿宋_GB2312"/>
          <w:color w:val="000000"/>
          <w:sz w:val="30"/>
          <w:szCs w:val="30"/>
        </w:rPr>
        <w:t>适用于汉语言文学（文秘方向）专业。</w:t>
      </w:r>
    </w:p>
    <w:p>
      <w:pPr>
        <w:spacing w:line="540" w:lineRule="exact"/>
        <w:ind w:firstLine="600" w:firstLineChars="200"/>
        <w:rPr>
          <w:rFonts w:ascii="Times New Roman" w:eastAsia="仿宋_GB2312"/>
          <w:color w:val="000000"/>
          <w:sz w:val="30"/>
          <w:szCs w:val="30"/>
        </w:rPr>
      </w:pPr>
      <w:r>
        <w:rPr>
          <w:rFonts w:ascii="Times New Roman" w:eastAsia="仿宋_GB2312"/>
          <w:color w:val="000000"/>
          <w:sz w:val="30"/>
          <w:szCs w:val="32"/>
        </w:rPr>
        <w:t>（二）</w:t>
      </w:r>
      <w:r>
        <w:rPr>
          <w:rFonts w:ascii="Times New Roman" w:eastAsia="仿宋_GB2312"/>
          <w:color w:val="000000"/>
          <w:sz w:val="30"/>
          <w:szCs w:val="30"/>
        </w:rPr>
        <w:t>由于部分课程已经停开或更名，因此这部分课程考试请使用以下表中所列对应课程的考试试卷。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904"/>
        <w:gridCol w:w="3268"/>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835" w:type="dxa"/>
            <w:vAlign w:val="center"/>
          </w:tcPr>
          <w:p>
            <w:pPr>
              <w:widowControl/>
              <w:spacing w:line="540" w:lineRule="exact"/>
              <w:jc w:val="center"/>
              <w:rPr>
                <w:rFonts w:ascii="Times New Roman" w:eastAsia="仿宋_GB2312"/>
                <w:b/>
                <w:color w:val="000000"/>
                <w:sz w:val="24"/>
              </w:rPr>
            </w:pPr>
            <w:r>
              <w:rPr>
                <w:rFonts w:ascii="Times New Roman" w:eastAsia="仿宋_GB2312"/>
                <w:b/>
                <w:color w:val="000000"/>
                <w:sz w:val="24"/>
              </w:rPr>
              <w:t>序号</w:t>
            </w:r>
          </w:p>
        </w:tc>
        <w:tc>
          <w:tcPr>
            <w:tcW w:w="2904" w:type="dxa"/>
            <w:vAlign w:val="center"/>
          </w:tcPr>
          <w:p>
            <w:pPr>
              <w:widowControl/>
              <w:spacing w:line="540" w:lineRule="exact"/>
              <w:jc w:val="center"/>
              <w:rPr>
                <w:rFonts w:ascii="Times New Roman" w:eastAsia="仿宋_GB2312"/>
                <w:b/>
                <w:color w:val="000000"/>
                <w:sz w:val="24"/>
              </w:rPr>
            </w:pPr>
            <w:r>
              <w:rPr>
                <w:rFonts w:ascii="Times New Roman" w:eastAsia="仿宋_GB2312"/>
                <w:b/>
                <w:color w:val="000000"/>
                <w:sz w:val="24"/>
              </w:rPr>
              <w:t>课程名称</w:t>
            </w:r>
          </w:p>
        </w:tc>
        <w:tc>
          <w:tcPr>
            <w:tcW w:w="3268" w:type="dxa"/>
            <w:vAlign w:val="center"/>
          </w:tcPr>
          <w:p>
            <w:pPr>
              <w:widowControl/>
              <w:spacing w:line="540" w:lineRule="exact"/>
              <w:jc w:val="center"/>
              <w:rPr>
                <w:rFonts w:ascii="Times New Roman" w:eastAsia="仿宋_GB2312"/>
                <w:b/>
                <w:color w:val="000000"/>
                <w:sz w:val="24"/>
              </w:rPr>
            </w:pPr>
            <w:r>
              <w:rPr>
                <w:rFonts w:ascii="Times New Roman" w:eastAsia="仿宋_GB2312"/>
                <w:b/>
                <w:color w:val="000000"/>
                <w:sz w:val="24"/>
              </w:rPr>
              <w:t>使用试卷课程名称</w:t>
            </w:r>
          </w:p>
        </w:tc>
        <w:tc>
          <w:tcPr>
            <w:tcW w:w="1633" w:type="dxa"/>
            <w:vAlign w:val="center"/>
          </w:tcPr>
          <w:p>
            <w:pPr>
              <w:widowControl/>
              <w:spacing w:line="540" w:lineRule="exact"/>
              <w:jc w:val="center"/>
              <w:rPr>
                <w:rFonts w:ascii="Times New Roman" w:eastAsia="仿宋_GB2312"/>
                <w:b/>
                <w:color w:val="000000"/>
                <w:sz w:val="24"/>
              </w:rPr>
            </w:pPr>
            <w:r>
              <w:rPr>
                <w:rFonts w:ascii="Times New Roman" w:eastAsia="仿宋_GB2312"/>
                <w:b/>
                <w:color w:val="000000"/>
                <w:sz w:val="24"/>
              </w:rPr>
              <w:t>试卷号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835" w:type="dxa"/>
            <w:vAlign w:val="center"/>
          </w:tcPr>
          <w:p>
            <w:pPr>
              <w:widowControl/>
              <w:spacing w:line="540" w:lineRule="exact"/>
              <w:jc w:val="center"/>
              <w:rPr>
                <w:rFonts w:ascii="Times New Roman" w:eastAsia="仿宋_GB2312"/>
                <w:color w:val="000000"/>
                <w:sz w:val="24"/>
              </w:rPr>
            </w:pPr>
            <w:r>
              <w:rPr>
                <w:rFonts w:ascii="Times New Roman" w:eastAsia="仿宋_GB2312"/>
                <w:color w:val="000000"/>
                <w:sz w:val="24"/>
              </w:rPr>
              <w:t>1</w:t>
            </w:r>
          </w:p>
        </w:tc>
        <w:tc>
          <w:tcPr>
            <w:tcW w:w="2904" w:type="dxa"/>
            <w:vAlign w:val="center"/>
          </w:tcPr>
          <w:p>
            <w:pPr>
              <w:widowControl/>
              <w:spacing w:line="540" w:lineRule="exact"/>
              <w:jc w:val="center"/>
              <w:rPr>
                <w:rFonts w:ascii="Times New Roman" w:eastAsia="仿宋_GB2312"/>
                <w:color w:val="000000"/>
                <w:sz w:val="24"/>
              </w:rPr>
            </w:pPr>
            <w:r>
              <w:rPr>
                <w:rFonts w:ascii="Times New Roman" w:eastAsia="仿宋_GB2312"/>
                <w:color w:val="000000"/>
                <w:sz w:val="24"/>
              </w:rPr>
              <w:t>劳动法学</w:t>
            </w:r>
          </w:p>
        </w:tc>
        <w:tc>
          <w:tcPr>
            <w:tcW w:w="3268" w:type="dxa"/>
            <w:vAlign w:val="center"/>
          </w:tcPr>
          <w:p>
            <w:pPr>
              <w:widowControl/>
              <w:spacing w:line="540" w:lineRule="exact"/>
              <w:jc w:val="center"/>
              <w:rPr>
                <w:rFonts w:ascii="Times New Roman" w:eastAsia="仿宋_GB2312"/>
                <w:color w:val="000000"/>
                <w:sz w:val="24"/>
              </w:rPr>
            </w:pPr>
            <w:r>
              <w:rPr>
                <w:rFonts w:ascii="Times New Roman" w:eastAsia="仿宋_GB2312"/>
                <w:color w:val="000000"/>
                <w:sz w:val="24"/>
              </w:rPr>
              <w:t>劳动与社会保障法</w:t>
            </w:r>
          </w:p>
        </w:tc>
        <w:tc>
          <w:tcPr>
            <w:tcW w:w="1633" w:type="dxa"/>
            <w:vAlign w:val="center"/>
          </w:tcPr>
          <w:p>
            <w:pPr>
              <w:widowControl/>
              <w:spacing w:line="540" w:lineRule="exact"/>
              <w:jc w:val="center"/>
              <w:rPr>
                <w:rFonts w:ascii="Times New Roman" w:eastAsia="仿宋_GB2312"/>
                <w:color w:val="000000"/>
                <w:sz w:val="24"/>
              </w:rPr>
            </w:pPr>
            <w:r>
              <w:rPr>
                <w:rFonts w:ascii="Times New Roman" w:eastAsia="仿宋_GB2312"/>
                <w:color w:val="000000"/>
                <w:sz w:val="24"/>
              </w:rPr>
              <w:t>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835" w:type="dxa"/>
            <w:vAlign w:val="center"/>
          </w:tcPr>
          <w:p>
            <w:pPr>
              <w:widowControl/>
              <w:spacing w:line="540" w:lineRule="exact"/>
              <w:jc w:val="center"/>
              <w:rPr>
                <w:rFonts w:ascii="Times New Roman" w:eastAsia="仿宋_GB2312"/>
                <w:color w:val="000000"/>
                <w:sz w:val="24"/>
              </w:rPr>
            </w:pPr>
            <w:r>
              <w:rPr>
                <w:rFonts w:ascii="Times New Roman" w:eastAsia="仿宋_GB2312"/>
                <w:color w:val="000000"/>
                <w:sz w:val="24"/>
              </w:rPr>
              <w:t>2</w:t>
            </w:r>
          </w:p>
        </w:tc>
        <w:tc>
          <w:tcPr>
            <w:tcW w:w="2904" w:type="dxa"/>
            <w:vAlign w:val="center"/>
          </w:tcPr>
          <w:p>
            <w:pPr>
              <w:widowControl/>
              <w:spacing w:line="540" w:lineRule="exact"/>
              <w:jc w:val="center"/>
              <w:rPr>
                <w:rFonts w:ascii="Times New Roman" w:eastAsia="仿宋_GB2312"/>
                <w:color w:val="000000"/>
                <w:sz w:val="24"/>
              </w:rPr>
            </w:pPr>
            <w:r>
              <w:rPr>
                <w:rFonts w:ascii="Times New Roman" w:eastAsia="仿宋_GB2312"/>
                <w:color w:val="000000"/>
                <w:sz w:val="24"/>
              </w:rPr>
              <w:t>货币银行学</w:t>
            </w:r>
          </w:p>
        </w:tc>
        <w:tc>
          <w:tcPr>
            <w:tcW w:w="3268" w:type="dxa"/>
            <w:vAlign w:val="center"/>
          </w:tcPr>
          <w:p>
            <w:pPr>
              <w:widowControl/>
              <w:spacing w:line="540" w:lineRule="exact"/>
              <w:jc w:val="center"/>
              <w:rPr>
                <w:rFonts w:ascii="Times New Roman" w:eastAsia="仿宋_GB2312"/>
                <w:color w:val="000000"/>
                <w:sz w:val="24"/>
              </w:rPr>
            </w:pPr>
            <w:r>
              <w:rPr>
                <w:rFonts w:ascii="Times New Roman" w:eastAsia="仿宋_GB2312"/>
                <w:color w:val="000000"/>
                <w:sz w:val="24"/>
              </w:rPr>
              <w:t>金融学</w:t>
            </w:r>
          </w:p>
        </w:tc>
        <w:tc>
          <w:tcPr>
            <w:tcW w:w="1633" w:type="dxa"/>
            <w:vAlign w:val="center"/>
          </w:tcPr>
          <w:p>
            <w:pPr>
              <w:widowControl/>
              <w:spacing w:line="540" w:lineRule="exact"/>
              <w:jc w:val="center"/>
              <w:rPr>
                <w:rFonts w:ascii="Times New Roman" w:eastAsia="仿宋_GB2312"/>
                <w:color w:val="000000"/>
                <w:sz w:val="24"/>
              </w:rPr>
            </w:pPr>
            <w:r>
              <w:rPr>
                <w:rFonts w:ascii="Times New Roman" w:eastAsia="仿宋_GB2312"/>
                <w:color w:val="000000"/>
                <w:sz w:val="24"/>
              </w:rPr>
              <w:t>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835" w:type="dxa"/>
            <w:vAlign w:val="center"/>
          </w:tcPr>
          <w:p>
            <w:pPr>
              <w:widowControl/>
              <w:spacing w:line="540" w:lineRule="exact"/>
              <w:jc w:val="center"/>
              <w:rPr>
                <w:rFonts w:ascii="Times New Roman" w:eastAsia="仿宋_GB2312"/>
                <w:color w:val="000000"/>
                <w:sz w:val="24"/>
              </w:rPr>
            </w:pPr>
            <w:r>
              <w:rPr>
                <w:rFonts w:ascii="Times New Roman" w:eastAsia="仿宋_GB2312"/>
                <w:color w:val="000000"/>
                <w:sz w:val="24"/>
              </w:rPr>
              <w:t>3</w:t>
            </w:r>
          </w:p>
        </w:tc>
        <w:tc>
          <w:tcPr>
            <w:tcW w:w="2904" w:type="dxa"/>
            <w:vAlign w:val="center"/>
          </w:tcPr>
          <w:p>
            <w:pPr>
              <w:widowControl/>
              <w:spacing w:line="540" w:lineRule="exact"/>
              <w:jc w:val="center"/>
              <w:rPr>
                <w:rFonts w:ascii="Times New Roman" w:eastAsia="仿宋_GB2312"/>
                <w:color w:val="000000"/>
                <w:sz w:val="24"/>
              </w:rPr>
            </w:pPr>
            <w:r>
              <w:rPr>
                <w:rFonts w:ascii="Times New Roman" w:eastAsia="仿宋_GB2312"/>
                <w:color w:val="000000"/>
                <w:sz w:val="24"/>
              </w:rPr>
              <w:t>C语言程序设计</w:t>
            </w:r>
            <w:r>
              <w:rPr>
                <w:rFonts w:hint="eastAsia" w:ascii="Times New Roman" w:eastAsia="仿宋_GB2312"/>
                <w:color w:val="000000"/>
                <w:sz w:val="24"/>
              </w:rPr>
              <w:t>A</w:t>
            </w:r>
          </w:p>
        </w:tc>
        <w:tc>
          <w:tcPr>
            <w:tcW w:w="3268" w:type="dxa"/>
            <w:vAlign w:val="center"/>
          </w:tcPr>
          <w:p>
            <w:pPr>
              <w:widowControl/>
              <w:spacing w:line="540" w:lineRule="exact"/>
              <w:jc w:val="center"/>
              <w:rPr>
                <w:rFonts w:ascii="Times New Roman" w:eastAsia="仿宋_GB2312"/>
                <w:color w:val="000000"/>
                <w:sz w:val="24"/>
              </w:rPr>
            </w:pPr>
            <w:r>
              <w:rPr>
                <w:rFonts w:ascii="Times New Roman" w:eastAsia="仿宋_GB2312"/>
                <w:color w:val="000000"/>
                <w:sz w:val="24"/>
              </w:rPr>
              <w:t>C语言程序设计</w:t>
            </w:r>
          </w:p>
        </w:tc>
        <w:tc>
          <w:tcPr>
            <w:tcW w:w="1633" w:type="dxa"/>
            <w:vAlign w:val="center"/>
          </w:tcPr>
          <w:p>
            <w:pPr>
              <w:widowControl/>
              <w:spacing w:line="540" w:lineRule="exact"/>
              <w:jc w:val="center"/>
              <w:rPr>
                <w:rFonts w:ascii="Times New Roman" w:eastAsia="仿宋_GB2312"/>
                <w:color w:val="000000"/>
                <w:sz w:val="24"/>
              </w:rPr>
            </w:pPr>
            <w:r>
              <w:rPr>
                <w:rFonts w:ascii="Times New Roman" w:eastAsia="仿宋_GB2312"/>
                <w:color w:val="000000"/>
                <w:sz w:val="24"/>
              </w:rPr>
              <w:t>1253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835" w:type="dxa"/>
            <w:vAlign w:val="center"/>
          </w:tcPr>
          <w:p>
            <w:pPr>
              <w:widowControl/>
              <w:spacing w:line="540" w:lineRule="exact"/>
              <w:jc w:val="center"/>
              <w:rPr>
                <w:rFonts w:ascii="Times New Roman" w:eastAsia="仿宋_GB2312"/>
                <w:color w:val="000000"/>
                <w:sz w:val="24"/>
              </w:rPr>
            </w:pPr>
            <w:r>
              <w:rPr>
                <w:rFonts w:hint="eastAsia" w:ascii="Times New Roman" w:eastAsia="仿宋_GB2312"/>
                <w:color w:val="000000"/>
                <w:sz w:val="24"/>
              </w:rPr>
              <w:t>4</w:t>
            </w:r>
          </w:p>
        </w:tc>
        <w:tc>
          <w:tcPr>
            <w:tcW w:w="2904" w:type="dxa"/>
            <w:vAlign w:val="center"/>
          </w:tcPr>
          <w:p>
            <w:pPr>
              <w:widowControl/>
              <w:spacing w:line="540" w:lineRule="exact"/>
              <w:jc w:val="center"/>
              <w:rPr>
                <w:rFonts w:ascii="Times New Roman" w:eastAsia="仿宋_GB2312"/>
                <w:color w:val="000000"/>
                <w:sz w:val="24"/>
              </w:rPr>
            </w:pPr>
            <w:r>
              <w:rPr>
                <w:rFonts w:hint="eastAsia" w:ascii="Times New Roman" w:eastAsia="仿宋_GB2312"/>
                <w:color w:val="000000"/>
                <w:sz w:val="24"/>
              </w:rPr>
              <w:t>信息处理与档案管理</w:t>
            </w:r>
          </w:p>
        </w:tc>
        <w:tc>
          <w:tcPr>
            <w:tcW w:w="3268" w:type="dxa"/>
            <w:vAlign w:val="center"/>
          </w:tcPr>
          <w:p>
            <w:pPr>
              <w:widowControl/>
              <w:spacing w:line="540" w:lineRule="exact"/>
              <w:jc w:val="center"/>
              <w:rPr>
                <w:rFonts w:ascii="Times New Roman" w:eastAsia="仿宋_GB2312"/>
                <w:color w:val="000000"/>
                <w:sz w:val="24"/>
              </w:rPr>
            </w:pPr>
            <w:r>
              <w:rPr>
                <w:rFonts w:hint="eastAsia" w:ascii="Times New Roman" w:eastAsia="仿宋_GB2312"/>
                <w:color w:val="000000"/>
                <w:sz w:val="24"/>
              </w:rPr>
              <w:t>信息与档案管理</w:t>
            </w:r>
          </w:p>
        </w:tc>
        <w:tc>
          <w:tcPr>
            <w:tcW w:w="1633" w:type="dxa"/>
            <w:vAlign w:val="center"/>
          </w:tcPr>
          <w:p>
            <w:pPr>
              <w:widowControl/>
              <w:spacing w:line="540" w:lineRule="exact"/>
              <w:jc w:val="center"/>
              <w:rPr>
                <w:rFonts w:ascii="Times New Roman" w:eastAsia="仿宋_GB2312"/>
                <w:color w:val="000000"/>
                <w:sz w:val="24"/>
              </w:rPr>
            </w:pPr>
            <w:r>
              <w:rPr>
                <w:rFonts w:hint="eastAsia" w:ascii="Times New Roman" w:eastAsia="仿宋_GB2312"/>
                <w:color w:val="000000"/>
                <w:sz w:val="24"/>
              </w:rPr>
              <w:t>1339</w:t>
            </w:r>
          </w:p>
          <w:p>
            <w:pPr>
              <w:widowControl/>
              <w:spacing w:line="540" w:lineRule="exact"/>
              <w:jc w:val="center"/>
              <w:rPr>
                <w:rFonts w:asci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835" w:type="dxa"/>
            <w:vAlign w:val="center"/>
          </w:tcPr>
          <w:p>
            <w:pPr>
              <w:widowControl/>
              <w:spacing w:line="540" w:lineRule="exact"/>
              <w:jc w:val="center"/>
              <w:rPr>
                <w:rFonts w:ascii="Times New Roman" w:eastAsia="仿宋_GB2312"/>
                <w:color w:val="000000"/>
                <w:sz w:val="24"/>
              </w:rPr>
            </w:pPr>
            <w:r>
              <w:rPr>
                <w:rFonts w:hint="eastAsia" w:ascii="Times New Roman" w:eastAsia="仿宋_GB2312"/>
                <w:color w:val="000000"/>
                <w:sz w:val="24"/>
              </w:rPr>
              <w:t>5</w:t>
            </w:r>
          </w:p>
        </w:tc>
        <w:tc>
          <w:tcPr>
            <w:tcW w:w="2904" w:type="dxa"/>
            <w:vAlign w:val="center"/>
          </w:tcPr>
          <w:p>
            <w:pPr>
              <w:widowControl/>
              <w:spacing w:line="540" w:lineRule="exact"/>
              <w:jc w:val="center"/>
              <w:rPr>
                <w:rFonts w:ascii="Times New Roman" w:eastAsia="仿宋_GB2312"/>
                <w:color w:val="000000"/>
                <w:sz w:val="24"/>
              </w:rPr>
            </w:pPr>
            <w:r>
              <w:rPr>
                <w:rFonts w:hint="eastAsia" w:ascii="Times New Roman" w:eastAsia="仿宋_GB2312"/>
                <w:color w:val="000000"/>
                <w:sz w:val="24"/>
              </w:rPr>
              <w:t>混凝土结构设计(A)</w:t>
            </w:r>
          </w:p>
        </w:tc>
        <w:tc>
          <w:tcPr>
            <w:tcW w:w="3268" w:type="dxa"/>
            <w:vAlign w:val="center"/>
          </w:tcPr>
          <w:p>
            <w:pPr>
              <w:widowControl/>
              <w:spacing w:line="540" w:lineRule="exact"/>
              <w:jc w:val="center"/>
              <w:rPr>
                <w:rFonts w:ascii="Times New Roman" w:eastAsia="仿宋_GB2312"/>
                <w:color w:val="000000"/>
                <w:sz w:val="24"/>
              </w:rPr>
            </w:pPr>
            <w:r>
              <w:rPr>
                <w:rFonts w:hint="eastAsia" w:ascii="Times New Roman" w:eastAsia="仿宋_GB2312"/>
                <w:color w:val="000000"/>
                <w:sz w:val="24"/>
              </w:rPr>
              <w:t>房屋建筑混凝土结构设计</w:t>
            </w:r>
          </w:p>
        </w:tc>
        <w:tc>
          <w:tcPr>
            <w:tcW w:w="1633" w:type="dxa"/>
            <w:vAlign w:val="center"/>
          </w:tcPr>
          <w:p>
            <w:pPr>
              <w:widowControl/>
              <w:spacing w:line="540" w:lineRule="exact"/>
              <w:jc w:val="center"/>
              <w:rPr>
                <w:rFonts w:ascii="Times New Roman" w:eastAsia="仿宋_GB2312"/>
                <w:color w:val="000000"/>
                <w:sz w:val="24"/>
              </w:rPr>
            </w:pPr>
            <w:r>
              <w:rPr>
                <w:rFonts w:hint="eastAsia" w:ascii="Times New Roman" w:eastAsia="仿宋_GB2312"/>
                <w:color w:val="000000"/>
                <w:sz w:val="24"/>
              </w:rPr>
              <w:t>1258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835" w:type="dxa"/>
            <w:vAlign w:val="center"/>
          </w:tcPr>
          <w:p>
            <w:pPr>
              <w:widowControl/>
              <w:spacing w:line="540" w:lineRule="exact"/>
              <w:jc w:val="center"/>
              <w:rPr>
                <w:rFonts w:ascii="Times New Roman" w:eastAsia="仿宋_GB2312"/>
                <w:color w:val="000000"/>
                <w:sz w:val="24"/>
              </w:rPr>
            </w:pPr>
            <w:r>
              <w:rPr>
                <w:rFonts w:hint="eastAsia" w:ascii="Times New Roman" w:eastAsia="仿宋_GB2312"/>
                <w:color w:val="000000"/>
                <w:sz w:val="24"/>
              </w:rPr>
              <w:t>6</w:t>
            </w:r>
          </w:p>
        </w:tc>
        <w:tc>
          <w:tcPr>
            <w:tcW w:w="2904" w:type="dxa"/>
            <w:vAlign w:val="center"/>
          </w:tcPr>
          <w:p>
            <w:pPr>
              <w:widowControl/>
              <w:spacing w:line="540" w:lineRule="exact"/>
              <w:jc w:val="center"/>
              <w:rPr>
                <w:rFonts w:ascii="Times New Roman" w:eastAsia="仿宋_GB2312"/>
                <w:color w:val="000000"/>
                <w:sz w:val="24"/>
              </w:rPr>
            </w:pPr>
            <w:r>
              <w:rPr>
                <w:rFonts w:hint="eastAsia" w:ascii="Times New Roman" w:eastAsia="仿宋_GB2312"/>
                <w:color w:val="000000"/>
                <w:sz w:val="24"/>
              </w:rPr>
              <w:t>计算机组成原理A</w:t>
            </w:r>
          </w:p>
          <w:p>
            <w:pPr>
              <w:widowControl/>
              <w:spacing w:line="540" w:lineRule="exact"/>
              <w:jc w:val="center"/>
              <w:rPr>
                <w:rFonts w:ascii="Times New Roman" w:eastAsia="仿宋_GB2312"/>
                <w:color w:val="000000"/>
                <w:sz w:val="24"/>
              </w:rPr>
            </w:pPr>
          </w:p>
        </w:tc>
        <w:tc>
          <w:tcPr>
            <w:tcW w:w="3268" w:type="dxa"/>
            <w:vAlign w:val="center"/>
          </w:tcPr>
          <w:p>
            <w:pPr>
              <w:widowControl/>
              <w:spacing w:line="540" w:lineRule="exact"/>
              <w:jc w:val="center"/>
              <w:rPr>
                <w:rFonts w:ascii="Times New Roman" w:eastAsia="仿宋_GB2312"/>
                <w:color w:val="000000"/>
                <w:sz w:val="24"/>
              </w:rPr>
            </w:pPr>
            <w:r>
              <w:rPr>
                <w:rFonts w:hint="eastAsia" w:ascii="Times New Roman" w:eastAsia="仿宋_GB2312"/>
                <w:color w:val="000000"/>
                <w:sz w:val="24"/>
              </w:rPr>
              <w:t>计算机组成原理</w:t>
            </w:r>
          </w:p>
        </w:tc>
        <w:tc>
          <w:tcPr>
            <w:tcW w:w="1633" w:type="dxa"/>
            <w:vAlign w:val="center"/>
          </w:tcPr>
          <w:p>
            <w:pPr>
              <w:widowControl/>
              <w:spacing w:line="540" w:lineRule="exact"/>
              <w:jc w:val="center"/>
              <w:rPr>
                <w:rFonts w:ascii="Times New Roman" w:eastAsia="仿宋_GB2312"/>
                <w:color w:val="000000"/>
                <w:sz w:val="24"/>
              </w:rPr>
            </w:pPr>
            <w:r>
              <w:rPr>
                <w:rFonts w:hint="eastAsia" w:ascii="Times New Roman" w:eastAsia="仿宋_GB2312"/>
                <w:color w:val="000000"/>
                <w:sz w:val="24"/>
              </w:rPr>
              <w:t>1254</w:t>
            </w:r>
          </w:p>
        </w:tc>
      </w:tr>
    </w:tbl>
    <w:p>
      <w:pPr>
        <w:spacing w:line="540" w:lineRule="exact"/>
        <w:ind w:firstLine="600" w:firstLineChars="200"/>
        <w:rPr>
          <w:rFonts w:ascii="Times New Roman" w:eastAsia="仿宋_GB2312"/>
          <w:color w:val="000000"/>
          <w:sz w:val="30"/>
          <w:szCs w:val="30"/>
        </w:rPr>
      </w:pPr>
      <w:r>
        <w:rPr>
          <w:rFonts w:hint="eastAsia" w:ascii="Times New Roman" w:eastAsia="仿宋_GB2312"/>
          <w:color w:val="000000"/>
          <w:sz w:val="30"/>
          <w:szCs w:val="30"/>
        </w:rPr>
        <w:t>四</w:t>
      </w:r>
      <w:r>
        <w:rPr>
          <w:rFonts w:ascii="Times New Roman" w:eastAsia="仿宋_GB2312"/>
          <w:color w:val="000000"/>
          <w:sz w:val="30"/>
          <w:szCs w:val="30"/>
        </w:rPr>
        <w:t>、部分课程考试说明</w:t>
      </w:r>
    </w:p>
    <w:p>
      <w:pPr>
        <w:spacing w:line="540" w:lineRule="exact"/>
        <w:ind w:firstLine="600" w:firstLineChars="200"/>
        <w:rPr>
          <w:rFonts w:ascii="Times New Roman" w:eastAsia="仿宋_GB2312"/>
          <w:color w:val="000000"/>
          <w:sz w:val="30"/>
          <w:szCs w:val="32"/>
        </w:rPr>
      </w:pPr>
      <w:r>
        <w:rPr>
          <w:rFonts w:ascii="Times New Roman" w:eastAsia="仿宋_GB2312"/>
          <w:color w:val="000000"/>
          <w:sz w:val="30"/>
          <w:szCs w:val="32"/>
        </w:rPr>
        <w:t xml:space="preserve">（一）符合教育部组织的全国网院统考免考条件，但需要参加教学计划所规定的计算机应用基础课程考试的考生，参加计算机应用基础课程的无纸化考试（所有考生采用Windows </w:t>
      </w:r>
      <w:r>
        <w:rPr>
          <w:rFonts w:hint="eastAsia" w:ascii="Times New Roman" w:eastAsia="仿宋_GB2312"/>
          <w:color w:val="000000"/>
          <w:sz w:val="30"/>
          <w:szCs w:val="32"/>
        </w:rPr>
        <w:t>7</w:t>
      </w:r>
      <w:r>
        <w:rPr>
          <w:rFonts w:ascii="Times New Roman" w:eastAsia="仿宋_GB2312"/>
          <w:color w:val="000000"/>
          <w:sz w:val="30"/>
          <w:szCs w:val="32"/>
        </w:rPr>
        <w:t xml:space="preserve"> / Office 20</w:t>
      </w:r>
      <w:r>
        <w:rPr>
          <w:rFonts w:hint="eastAsia" w:ascii="Times New Roman" w:eastAsia="仿宋_GB2312"/>
          <w:color w:val="000000"/>
          <w:sz w:val="30"/>
          <w:szCs w:val="32"/>
        </w:rPr>
        <w:t>10</w:t>
      </w:r>
      <w:r>
        <w:rPr>
          <w:rFonts w:ascii="Times New Roman" w:eastAsia="仿宋_GB2312"/>
          <w:color w:val="000000"/>
          <w:sz w:val="30"/>
          <w:szCs w:val="32"/>
        </w:rPr>
        <w:t>平台），</w:t>
      </w:r>
      <w:r>
        <w:rPr>
          <w:rFonts w:hint="eastAsia" w:ascii="Times New Roman" w:eastAsia="仿宋_GB2312"/>
          <w:color w:val="000000"/>
          <w:sz w:val="30"/>
          <w:szCs w:val="32"/>
        </w:rPr>
        <w:t>试卷号为1200。其考试要求详见“</w:t>
      </w:r>
      <w:r>
        <w:rPr>
          <w:rFonts w:ascii="Times New Roman" w:eastAsia="仿宋_GB2312"/>
          <w:color w:val="000000"/>
          <w:sz w:val="30"/>
          <w:szCs w:val="32"/>
        </w:rPr>
        <w:t>2016年春季学期计算机应用基础（新版教材）课程考试有关事宜的通知</w:t>
      </w:r>
      <w:r>
        <w:rPr>
          <w:rFonts w:hint="eastAsia" w:ascii="Times New Roman" w:eastAsia="仿宋_GB2312"/>
          <w:color w:val="000000"/>
          <w:sz w:val="30"/>
          <w:szCs w:val="32"/>
        </w:rPr>
        <w:t>”。</w:t>
      </w:r>
    </w:p>
    <w:p>
      <w:pPr>
        <w:spacing w:line="540" w:lineRule="exact"/>
        <w:ind w:firstLine="600" w:firstLineChars="200"/>
        <w:rPr>
          <w:rFonts w:ascii="Times New Roman" w:eastAsia="仿宋_GB2312"/>
          <w:color w:val="000000"/>
          <w:sz w:val="30"/>
          <w:szCs w:val="32"/>
        </w:rPr>
      </w:pPr>
      <w:r>
        <w:rPr>
          <w:rFonts w:hint="eastAsia" w:ascii="Times New Roman" w:eastAsia="仿宋_GB2312"/>
          <w:color w:val="000000"/>
          <w:sz w:val="30"/>
          <w:szCs w:val="32"/>
        </w:rPr>
        <w:t>（二）</w:t>
      </w:r>
      <w:r>
        <w:rPr>
          <w:rFonts w:ascii="Times New Roman" w:eastAsia="仿宋_GB2312"/>
          <w:color w:val="000000"/>
          <w:sz w:val="30"/>
          <w:szCs w:val="32"/>
        </w:rPr>
        <w:t>计算机三维设计（本）（试卷号1234）考试为上机考试，考试方式为开卷，时间150分钟</w:t>
      </w:r>
      <w:r>
        <w:rPr>
          <w:rFonts w:hint="eastAsia" w:ascii="Times New Roman" w:eastAsia="仿宋_GB2312"/>
          <w:color w:val="000000"/>
          <w:sz w:val="30"/>
          <w:szCs w:val="32"/>
        </w:rPr>
        <w:t>,</w:t>
      </w:r>
      <w:r>
        <w:rPr>
          <w:rFonts w:ascii="Times New Roman" w:eastAsia="仿宋_GB2312"/>
          <w:color w:val="000000"/>
          <w:sz w:val="30"/>
          <w:szCs w:val="32"/>
        </w:rPr>
        <w:t xml:space="preserve"> 终结性考试占课程总成绩</w:t>
      </w:r>
      <w:r>
        <w:rPr>
          <w:rFonts w:hint="eastAsia" w:ascii="Times New Roman" w:eastAsia="仿宋_GB2312"/>
          <w:color w:val="000000"/>
          <w:sz w:val="30"/>
          <w:szCs w:val="32"/>
        </w:rPr>
        <w:t>的40%</w:t>
      </w:r>
      <w:r>
        <w:rPr>
          <w:rFonts w:ascii="Times New Roman" w:eastAsia="仿宋_GB2312"/>
          <w:color w:val="000000"/>
          <w:sz w:val="30"/>
          <w:szCs w:val="32"/>
        </w:rPr>
        <w:t>。具体考试时间由各分部根据实际情况在201</w:t>
      </w:r>
      <w:r>
        <w:rPr>
          <w:rFonts w:hint="eastAsia" w:ascii="Times New Roman" w:eastAsia="仿宋_GB2312"/>
          <w:color w:val="000000"/>
          <w:sz w:val="30"/>
          <w:szCs w:val="32"/>
        </w:rPr>
        <w:t>6</w:t>
      </w:r>
      <w:r>
        <w:rPr>
          <w:rFonts w:ascii="Times New Roman" w:eastAsia="仿宋_GB2312"/>
          <w:color w:val="000000"/>
          <w:sz w:val="30"/>
          <w:szCs w:val="32"/>
        </w:rPr>
        <w:t>年</w:t>
      </w:r>
      <w:r>
        <w:rPr>
          <w:rFonts w:hint="eastAsia" w:ascii="Times New Roman" w:eastAsia="仿宋_GB2312"/>
          <w:color w:val="000000"/>
          <w:sz w:val="30"/>
          <w:szCs w:val="32"/>
        </w:rPr>
        <w:t>7月7</w:t>
      </w:r>
      <w:r>
        <w:rPr>
          <w:rFonts w:ascii="Times New Roman" w:eastAsia="仿宋_GB2312"/>
          <w:color w:val="000000"/>
          <w:sz w:val="30"/>
          <w:szCs w:val="32"/>
        </w:rPr>
        <w:t>日至1</w:t>
      </w:r>
      <w:r>
        <w:rPr>
          <w:rFonts w:hint="eastAsia" w:ascii="Times New Roman" w:eastAsia="仿宋_GB2312"/>
          <w:color w:val="000000"/>
          <w:sz w:val="30"/>
          <w:szCs w:val="32"/>
        </w:rPr>
        <w:t>0</w:t>
      </w:r>
      <w:r>
        <w:rPr>
          <w:rFonts w:ascii="Times New Roman" w:eastAsia="仿宋_GB2312"/>
          <w:color w:val="000000"/>
          <w:sz w:val="30"/>
          <w:szCs w:val="32"/>
        </w:rPr>
        <w:t>日期间安排。考试题型为制作一个三维作品，要求考生运用所学的计算机三维设计软件知识，按照考试要求，以及动画效果样图或效果视频样例文件，在考场计算机上现场绘制三维模型并逐一按照题目的具体操作要求进行考试，最后生成符合要求的三维动画文件。具体操作为：</w:t>
      </w:r>
    </w:p>
    <w:p>
      <w:pPr>
        <w:spacing w:line="540" w:lineRule="exact"/>
        <w:ind w:firstLine="600" w:firstLineChars="200"/>
        <w:rPr>
          <w:rFonts w:ascii="Times New Roman" w:eastAsia="仿宋_GB2312"/>
          <w:color w:val="000000"/>
          <w:sz w:val="30"/>
          <w:szCs w:val="32"/>
        </w:rPr>
      </w:pPr>
      <w:r>
        <w:rPr>
          <w:rFonts w:ascii="Times New Roman" w:eastAsia="仿宋_GB2312"/>
          <w:color w:val="000000"/>
          <w:sz w:val="30"/>
          <w:szCs w:val="32"/>
        </w:rPr>
        <w:t>1</w:t>
      </w:r>
      <w:r>
        <w:rPr>
          <w:rFonts w:hint="eastAsia" w:ascii="Times New Roman" w:eastAsia="仿宋_GB2312"/>
          <w:color w:val="000000"/>
          <w:sz w:val="30"/>
          <w:szCs w:val="32"/>
        </w:rPr>
        <w:t>.</w:t>
      </w:r>
      <w:r>
        <w:rPr>
          <w:rFonts w:ascii="Times New Roman" w:eastAsia="仿宋_GB2312"/>
          <w:color w:val="000000"/>
          <w:sz w:val="30"/>
          <w:szCs w:val="32"/>
        </w:rPr>
        <w:t>考试前考场安装三维动画制作软件3ds max 9（该软件适用于XP系统，若要在VISTA或Windows7系统中安装，则需要安装相应插件），注意要反复测试，保证考试时能正常使用。另请安装可播放rmvb格式等视频文件的播放器，以方便考生顺畅浏览效果视频文件。</w:t>
      </w:r>
    </w:p>
    <w:p>
      <w:pPr>
        <w:spacing w:line="540" w:lineRule="exact"/>
        <w:ind w:firstLine="600" w:firstLineChars="200"/>
        <w:rPr>
          <w:rFonts w:ascii="Times New Roman" w:eastAsia="仿宋_GB2312"/>
          <w:color w:val="000000"/>
          <w:sz w:val="30"/>
          <w:szCs w:val="32"/>
        </w:rPr>
      </w:pPr>
      <w:r>
        <w:rPr>
          <w:rFonts w:ascii="Times New Roman" w:eastAsia="仿宋_GB2312"/>
          <w:color w:val="000000"/>
          <w:sz w:val="30"/>
          <w:szCs w:val="32"/>
        </w:rPr>
        <w:t>2</w:t>
      </w:r>
      <w:r>
        <w:rPr>
          <w:rFonts w:hint="eastAsia" w:ascii="Times New Roman" w:eastAsia="仿宋_GB2312"/>
          <w:color w:val="000000"/>
          <w:sz w:val="30"/>
          <w:szCs w:val="32"/>
        </w:rPr>
        <w:t>.</w:t>
      </w:r>
      <w:r>
        <w:rPr>
          <w:rFonts w:ascii="Times New Roman" w:eastAsia="仿宋_GB2312"/>
          <w:color w:val="000000"/>
          <w:sz w:val="30"/>
          <w:szCs w:val="32"/>
        </w:rPr>
        <w:t>在每台考试机上设置考试专用文件夹，并以考生姓名和学号命名，供考试时使用。</w:t>
      </w:r>
    </w:p>
    <w:p>
      <w:pPr>
        <w:spacing w:line="540" w:lineRule="exact"/>
        <w:ind w:firstLine="600" w:firstLineChars="200"/>
        <w:rPr>
          <w:rFonts w:ascii="Times New Roman" w:eastAsia="仿宋_GB2312"/>
          <w:color w:val="000000"/>
          <w:sz w:val="30"/>
          <w:szCs w:val="32"/>
        </w:rPr>
      </w:pPr>
      <w:r>
        <w:rPr>
          <w:rFonts w:ascii="Times New Roman" w:eastAsia="仿宋_GB2312"/>
          <w:color w:val="000000"/>
          <w:sz w:val="30"/>
          <w:szCs w:val="32"/>
        </w:rPr>
        <w:t>3</w:t>
      </w:r>
      <w:r>
        <w:rPr>
          <w:rFonts w:hint="eastAsia" w:ascii="Times New Roman" w:eastAsia="仿宋_GB2312"/>
          <w:color w:val="000000"/>
          <w:sz w:val="30"/>
          <w:szCs w:val="32"/>
        </w:rPr>
        <w:t>.</w:t>
      </w:r>
      <w:r>
        <w:rPr>
          <w:rFonts w:ascii="Times New Roman" w:eastAsia="仿宋_GB2312"/>
          <w:color w:val="000000"/>
          <w:sz w:val="30"/>
          <w:szCs w:val="32"/>
        </w:rPr>
        <w:t>国家开放大学于期末考试前一周在“国家开放大学考试中心论坛”（以下简称“考试论坛”）的“学历教育”栏目发布考题，各分部下载后通知各考点下载到每台考试机的考试专用文件夹中。注意要进行测试，应能自如打开观看。</w:t>
      </w:r>
    </w:p>
    <w:p>
      <w:pPr>
        <w:spacing w:line="540" w:lineRule="exact"/>
        <w:ind w:firstLine="600" w:firstLineChars="200"/>
        <w:rPr>
          <w:rFonts w:ascii="Times New Roman" w:eastAsia="仿宋_GB2312"/>
          <w:color w:val="000000"/>
          <w:sz w:val="30"/>
          <w:szCs w:val="32"/>
        </w:rPr>
      </w:pPr>
      <w:r>
        <w:rPr>
          <w:rFonts w:ascii="Times New Roman" w:eastAsia="仿宋_GB2312"/>
          <w:color w:val="000000"/>
          <w:sz w:val="30"/>
          <w:szCs w:val="32"/>
        </w:rPr>
        <w:t>4</w:t>
      </w:r>
      <w:r>
        <w:rPr>
          <w:rFonts w:hint="eastAsia" w:ascii="Times New Roman" w:eastAsia="仿宋_GB2312"/>
          <w:color w:val="000000"/>
          <w:sz w:val="30"/>
          <w:szCs w:val="32"/>
        </w:rPr>
        <w:t>.</w:t>
      </w:r>
      <w:r>
        <w:rPr>
          <w:rFonts w:ascii="Times New Roman" w:eastAsia="仿宋_GB2312"/>
          <w:color w:val="000000"/>
          <w:sz w:val="30"/>
          <w:szCs w:val="32"/>
        </w:rPr>
        <w:t>考试开始时，考生打开自己的文件夹，按照考试要求、动画效果样图或效果视频样例文件，及文件中的贴图文件等进行三维动画的制作。</w:t>
      </w:r>
    </w:p>
    <w:p>
      <w:pPr>
        <w:spacing w:line="540" w:lineRule="exact"/>
        <w:ind w:firstLine="600" w:firstLineChars="200"/>
        <w:rPr>
          <w:rFonts w:ascii="Times New Roman" w:eastAsia="仿宋_GB2312"/>
          <w:color w:val="000000"/>
          <w:sz w:val="30"/>
          <w:szCs w:val="32"/>
        </w:rPr>
      </w:pPr>
      <w:r>
        <w:rPr>
          <w:rFonts w:ascii="Times New Roman" w:eastAsia="仿宋_GB2312"/>
          <w:color w:val="000000"/>
          <w:sz w:val="30"/>
          <w:szCs w:val="32"/>
        </w:rPr>
        <w:t>5</w:t>
      </w:r>
      <w:r>
        <w:rPr>
          <w:rFonts w:hint="eastAsia" w:ascii="Times New Roman" w:eastAsia="仿宋_GB2312"/>
          <w:color w:val="000000"/>
          <w:sz w:val="30"/>
          <w:szCs w:val="32"/>
        </w:rPr>
        <w:t>.</w:t>
      </w:r>
      <w:r>
        <w:rPr>
          <w:rFonts w:ascii="Times New Roman" w:eastAsia="仿宋_GB2312"/>
          <w:color w:val="000000"/>
          <w:sz w:val="30"/>
          <w:szCs w:val="32"/>
        </w:rPr>
        <w:t>考生完成动画制作后，将自己制作好的动画场景文件（*.max）保存到考试文件夹中，方可离开考场。</w:t>
      </w:r>
    </w:p>
    <w:p>
      <w:pPr>
        <w:spacing w:line="540" w:lineRule="exact"/>
        <w:ind w:firstLine="600" w:firstLineChars="200"/>
        <w:rPr>
          <w:rFonts w:ascii="Times New Roman" w:eastAsia="仿宋_GB2312"/>
          <w:color w:val="000000"/>
          <w:sz w:val="30"/>
          <w:szCs w:val="32"/>
        </w:rPr>
      </w:pPr>
      <w:r>
        <w:rPr>
          <w:rFonts w:ascii="Times New Roman" w:eastAsia="仿宋_GB2312"/>
          <w:color w:val="000000"/>
          <w:sz w:val="30"/>
          <w:szCs w:val="32"/>
        </w:rPr>
        <w:t>6</w:t>
      </w:r>
      <w:r>
        <w:rPr>
          <w:rFonts w:hint="eastAsia" w:ascii="Times New Roman" w:eastAsia="仿宋_GB2312"/>
          <w:color w:val="000000"/>
          <w:sz w:val="30"/>
          <w:szCs w:val="32"/>
        </w:rPr>
        <w:t>.</w:t>
      </w:r>
      <w:r>
        <w:rPr>
          <w:rFonts w:ascii="Times New Roman" w:eastAsia="仿宋_GB2312"/>
          <w:color w:val="000000"/>
          <w:sz w:val="30"/>
          <w:szCs w:val="32"/>
        </w:rPr>
        <w:t>考试结束后，监考人员将各考试文件夹集中保存，并制成光盘，送各分部阅卷中心评阅。保存时要特别注意对考试文件夹上标注的考生姓名、学号和答卷者进行核对，避免出错。</w:t>
      </w:r>
    </w:p>
    <w:p>
      <w:pPr>
        <w:spacing w:line="540" w:lineRule="exact"/>
        <w:ind w:firstLine="600" w:firstLineChars="200"/>
        <w:rPr>
          <w:rFonts w:ascii="Times New Roman" w:eastAsia="仿宋_GB2312"/>
          <w:color w:val="000000"/>
          <w:sz w:val="30"/>
          <w:szCs w:val="30"/>
        </w:rPr>
      </w:pPr>
      <w:r>
        <w:rPr>
          <w:rFonts w:ascii="Times New Roman" w:eastAsia="仿宋_GB2312"/>
          <w:color w:val="000000"/>
          <w:sz w:val="30"/>
          <w:szCs w:val="32"/>
        </w:rPr>
        <w:t>（三）</w:t>
      </w:r>
      <w:r>
        <w:rPr>
          <w:rFonts w:ascii="Times New Roman" w:eastAsia="仿宋_GB2312"/>
          <w:color w:val="000000"/>
          <w:sz w:val="30"/>
          <w:szCs w:val="30"/>
        </w:rPr>
        <w:t>计算机绘图</w:t>
      </w:r>
      <w:r>
        <w:rPr>
          <w:rFonts w:hint="eastAsia" w:ascii="Times New Roman" w:eastAsia="仿宋_GB2312"/>
          <w:color w:val="000000"/>
          <w:sz w:val="30"/>
          <w:szCs w:val="30"/>
        </w:rPr>
        <w:t>(本)</w:t>
      </w:r>
      <w:r>
        <w:rPr>
          <w:rFonts w:ascii="Times New Roman" w:eastAsia="仿宋_GB2312"/>
          <w:color w:val="000000"/>
          <w:sz w:val="30"/>
          <w:szCs w:val="30"/>
        </w:rPr>
        <w:t>（试卷号1120）和土木工程CAD（试卷号1128）终结性考试</w:t>
      </w:r>
      <w:r>
        <w:rPr>
          <w:rFonts w:hint="eastAsia" w:ascii="Times New Roman" w:eastAsia="仿宋_GB2312"/>
          <w:color w:val="000000"/>
          <w:sz w:val="30"/>
          <w:szCs w:val="30"/>
        </w:rPr>
        <w:t>各</w:t>
      </w:r>
      <w:r>
        <w:rPr>
          <w:rFonts w:ascii="Times New Roman" w:eastAsia="仿宋_GB2312"/>
          <w:color w:val="000000"/>
          <w:sz w:val="30"/>
          <w:szCs w:val="30"/>
        </w:rPr>
        <w:t>占课程总成绩的50%。考试方式均为闭卷上机考试，时间90分钟，内容为抄绘图片。国家开放大学于201</w:t>
      </w:r>
      <w:r>
        <w:rPr>
          <w:rFonts w:hint="eastAsia" w:ascii="Times New Roman" w:eastAsia="仿宋_GB2312"/>
          <w:color w:val="000000"/>
          <w:sz w:val="30"/>
          <w:szCs w:val="30"/>
        </w:rPr>
        <w:t>6</w:t>
      </w:r>
      <w:r>
        <w:rPr>
          <w:rFonts w:ascii="Times New Roman" w:eastAsia="仿宋_GB2312"/>
          <w:color w:val="000000"/>
          <w:sz w:val="30"/>
          <w:szCs w:val="30"/>
        </w:rPr>
        <w:t>年</w:t>
      </w:r>
      <w:r>
        <w:rPr>
          <w:rFonts w:hint="eastAsia" w:ascii="Times New Roman" w:eastAsia="仿宋_GB2312"/>
          <w:color w:val="000000"/>
          <w:sz w:val="30"/>
          <w:szCs w:val="30"/>
          <w:lang w:eastAsia="zh-CN"/>
        </w:rPr>
        <w:t>6月30日</w:t>
      </w:r>
      <w:r>
        <w:rPr>
          <w:rFonts w:ascii="Times New Roman" w:eastAsia="仿宋_GB2312"/>
          <w:color w:val="000000"/>
          <w:sz w:val="30"/>
          <w:szCs w:val="30"/>
        </w:rPr>
        <w:t>在考试论坛“学历教育”栏目发布试题，有关分部应及时下载，该课程考试应在201</w:t>
      </w:r>
      <w:r>
        <w:rPr>
          <w:rFonts w:hint="eastAsia" w:ascii="Times New Roman" w:eastAsia="仿宋_GB2312"/>
          <w:color w:val="000000"/>
          <w:sz w:val="30"/>
          <w:szCs w:val="30"/>
        </w:rPr>
        <w:t>6</w:t>
      </w:r>
      <w:r>
        <w:rPr>
          <w:rFonts w:ascii="Times New Roman" w:eastAsia="仿宋_GB2312"/>
          <w:color w:val="000000"/>
          <w:sz w:val="30"/>
          <w:szCs w:val="30"/>
        </w:rPr>
        <w:t>年</w:t>
      </w:r>
      <w:r>
        <w:rPr>
          <w:rFonts w:hint="eastAsia" w:ascii="Times New Roman" w:eastAsia="仿宋_GB2312"/>
          <w:color w:val="000000"/>
          <w:sz w:val="30"/>
          <w:szCs w:val="30"/>
        </w:rPr>
        <w:t>7月</w:t>
      </w:r>
      <w:r>
        <w:rPr>
          <w:rFonts w:ascii="Times New Roman" w:eastAsia="仿宋_GB2312"/>
          <w:color w:val="000000"/>
          <w:sz w:val="30"/>
          <w:szCs w:val="30"/>
        </w:rPr>
        <w:t>1</w:t>
      </w:r>
      <w:r>
        <w:rPr>
          <w:rFonts w:hint="eastAsia" w:ascii="Times New Roman" w:eastAsia="仿宋_GB2312"/>
          <w:color w:val="000000"/>
          <w:sz w:val="30"/>
          <w:szCs w:val="30"/>
        </w:rPr>
        <w:t>0</w:t>
      </w:r>
      <w:r>
        <w:rPr>
          <w:rFonts w:ascii="Times New Roman" w:eastAsia="仿宋_GB2312"/>
          <w:color w:val="000000"/>
          <w:sz w:val="30"/>
          <w:szCs w:val="30"/>
        </w:rPr>
        <w:t>日前完成。具体要求如下：</w:t>
      </w:r>
    </w:p>
    <w:p>
      <w:pPr>
        <w:spacing w:line="540" w:lineRule="exact"/>
        <w:ind w:firstLine="600" w:firstLineChars="200"/>
        <w:rPr>
          <w:rFonts w:ascii="Times New Roman" w:eastAsia="仿宋_GB2312"/>
          <w:color w:val="000000"/>
          <w:sz w:val="30"/>
          <w:szCs w:val="30"/>
        </w:rPr>
      </w:pPr>
      <w:r>
        <w:rPr>
          <w:rFonts w:ascii="Times New Roman" w:eastAsia="仿宋_GB2312"/>
          <w:color w:val="000000"/>
          <w:sz w:val="30"/>
          <w:szCs w:val="30"/>
        </w:rPr>
        <w:t>考试系统的硬件配置要求：CPU奔腾200MHz以上，内存64MB以上，硬盘剩余空间150M以上。</w:t>
      </w:r>
    </w:p>
    <w:p>
      <w:pPr>
        <w:spacing w:line="540" w:lineRule="exact"/>
        <w:ind w:firstLine="600" w:firstLineChars="200"/>
        <w:rPr>
          <w:rFonts w:ascii="Times New Roman" w:eastAsia="仿宋_GB2312"/>
          <w:color w:val="000000"/>
          <w:sz w:val="30"/>
          <w:szCs w:val="30"/>
        </w:rPr>
      </w:pPr>
      <w:r>
        <w:rPr>
          <w:rFonts w:ascii="Times New Roman" w:eastAsia="仿宋_GB2312"/>
          <w:color w:val="000000"/>
          <w:sz w:val="30"/>
          <w:szCs w:val="30"/>
        </w:rPr>
        <w:t>考试系统的软件配置要求：操作系统Windows2000中文版或WindowsXP中文版；AutoCAD2004、AutoCAD2007或AutoCAD2010（中、英文版均可）。</w:t>
      </w:r>
    </w:p>
    <w:p>
      <w:pPr>
        <w:spacing w:line="540" w:lineRule="exact"/>
        <w:ind w:firstLine="600" w:firstLineChars="200"/>
        <w:rPr>
          <w:rFonts w:ascii="Times New Roman" w:eastAsia="仿宋_GB2312"/>
          <w:color w:val="000000"/>
          <w:sz w:val="30"/>
          <w:szCs w:val="30"/>
        </w:rPr>
      </w:pPr>
      <w:r>
        <w:rPr>
          <w:rFonts w:ascii="Times New Roman" w:eastAsia="仿宋_GB2312"/>
          <w:color w:val="000000"/>
          <w:sz w:val="30"/>
          <w:szCs w:val="30"/>
        </w:rPr>
        <w:t>考场中的每台计算机须为每位考生设置考试专用文件夹；考生做完试题后，将自己作好的图形文件以*.dwg格式保存到考试专用文件夹中；考试结束后，各考点需将各考试文件夹集中保存；阅卷时，教师直接评阅学生的电子稿。</w:t>
      </w:r>
    </w:p>
    <w:p>
      <w:pPr>
        <w:spacing w:line="540" w:lineRule="exact"/>
        <w:ind w:firstLine="600" w:firstLineChars="200"/>
        <w:rPr>
          <w:rFonts w:ascii="Times New Roman" w:eastAsia="仿宋_GB2312"/>
          <w:color w:val="000000"/>
          <w:sz w:val="30"/>
          <w:szCs w:val="30"/>
        </w:rPr>
      </w:pPr>
      <w:r>
        <w:rPr>
          <w:rFonts w:hint="eastAsia" w:ascii="Times New Roman" w:eastAsia="仿宋_GB2312"/>
          <w:color w:val="000000"/>
          <w:sz w:val="30"/>
          <w:szCs w:val="30"/>
        </w:rPr>
        <w:t>（四）公共管理学（试卷号1148）、教育评价（试卷号1153）、教育组织行为与管理案例（试卷号1369）课程考试形式为提交论文，公共管理学（试卷号1148）终结性考试占课程总成绩的70%，教育评价（试卷号1153）、教育组织行为与管理案例（试卷号1369）终结性考试各占课程总成绩的50%。广告设计（试卷号1364）课程考试形式为提交大作业,国家开放大学于2016年6月17日将作业在考试论坛“学历教育”栏目发布，终结性考试占课程总成绩的40%。社会教育及管理（试卷号1368）课程考试形式为提交调查报告或活动方案设计，终结性考试占课程总成绩的50%。具体考试要求详见课程考核说明。论文于2016年7月10日前提交各分部指定部门。</w:t>
      </w:r>
    </w:p>
    <w:p>
      <w:pPr>
        <w:spacing w:line="540" w:lineRule="exact"/>
        <w:ind w:firstLine="600" w:firstLineChars="200"/>
        <w:rPr>
          <w:rFonts w:ascii="Times New Roman" w:eastAsia="仿宋_GB2312"/>
          <w:color w:val="000000"/>
          <w:sz w:val="30"/>
          <w:szCs w:val="30"/>
        </w:rPr>
      </w:pPr>
      <w:r>
        <w:rPr>
          <w:rFonts w:hint="eastAsia" w:ascii="Times New Roman" w:eastAsia="仿宋_GB2312"/>
          <w:color w:val="000000"/>
          <w:sz w:val="30"/>
          <w:szCs w:val="30"/>
        </w:rPr>
        <w:t xml:space="preserve"> 五</w:t>
      </w:r>
      <w:r>
        <w:rPr>
          <w:rFonts w:ascii="Times New Roman" w:eastAsia="仿宋_GB2312"/>
          <w:color w:val="000000"/>
          <w:sz w:val="30"/>
          <w:szCs w:val="30"/>
        </w:rPr>
        <w:t>、部分英语课程考试说明</w:t>
      </w:r>
    </w:p>
    <w:p>
      <w:pPr>
        <w:spacing w:line="540" w:lineRule="exact"/>
        <w:ind w:firstLine="600" w:firstLineChars="200"/>
        <w:rPr>
          <w:rFonts w:ascii="Times New Roman" w:eastAsia="仿宋_GB2312"/>
          <w:color w:val="000000"/>
          <w:sz w:val="30"/>
          <w:szCs w:val="30"/>
        </w:rPr>
      </w:pPr>
      <w:r>
        <w:rPr>
          <w:rFonts w:hint="eastAsia" w:ascii="Times New Roman" w:eastAsia="仿宋_GB2312"/>
          <w:color w:val="000000"/>
          <w:sz w:val="30"/>
          <w:szCs w:val="30"/>
        </w:rPr>
        <w:t>（一）</w:t>
      </w:r>
      <w:r>
        <w:rPr>
          <w:rFonts w:ascii="Times New Roman" w:eastAsia="仿宋_GB2312"/>
          <w:color w:val="000000"/>
          <w:sz w:val="30"/>
          <w:szCs w:val="30"/>
        </w:rPr>
        <w:t>高级商务英语听说课程</w:t>
      </w:r>
      <w:r>
        <w:rPr>
          <w:rFonts w:hint="eastAsia" w:ascii="Times New Roman" w:eastAsia="仿宋_GB2312"/>
          <w:color w:val="000000"/>
          <w:sz w:val="30"/>
          <w:szCs w:val="30"/>
        </w:rPr>
        <w:t>考试</w:t>
      </w:r>
      <w:r>
        <w:rPr>
          <w:rFonts w:ascii="Times New Roman" w:eastAsia="仿宋_GB2312"/>
          <w:color w:val="000000"/>
          <w:sz w:val="30"/>
          <w:szCs w:val="30"/>
        </w:rPr>
        <w:t>为听力测试</w:t>
      </w:r>
      <w:r>
        <w:rPr>
          <w:rFonts w:hint="eastAsia" w:ascii="Times New Roman" w:eastAsia="仿宋_GB2312"/>
          <w:color w:val="000000"/>
          <w:sz w:val="30"/>
          <w:szCs w:val="30"/>
        </w:rPr>
        <w:t>。</w:t>
      </w:r>
    </w:p>
    <w:p>
      <w:pPr>
        <w:spacing w:line="540" w:lineRule="exact"/>
        <w:ind w:firstLine="600" w:firstLineChars="200"/>
        <w:rPr>
          <w:rFonts w:ascii="Times New Roman" w:eastAsia="仿宋_GB2312"/>
          <w:color w:val="000000"/>
          <w:sz w:val="30"/>
          <w:szCs w:val="30"/>
        </w:rPr>
      </w:pPr>
      <w:r>
        <w:rPr>
          <w:rFonts w:hint="eastAsia" w:ascii="Times New Roman" w:eastAsia="仿宋_GB2312"/>
          <w:color w:val="000000"/>
          <w:sz w:val="30"/>
          <w:szCs w:val="30"/>
        </w:rPr>
        <w:t>（二）</w:t>
      </w:r>
      <w:r>
        <w:rPr>
          <w:rFonts w:ascii="Times New Roman" w:eastAsia="仿宋_GB2312"/>
          <w:color w:val="000000"/>
          <w:sz w:val="30"/>
          <w:szCs w:val="30"/>
        </w:rPr>
        <w:t>高级英语听说（1）、高级英语听说（2）课程考试均分为听力测试和口试，考试成绩各占终结性考试成绩的50%。听力测试以笔试形式进行，高级英语听说（1）的听力测试考试时间为30分钟，高级英语听说（2）的听力测试考试时间为40分钟，在规定的时间统一进行。口试在听力测试完成后进行，每位考生用时10分钟（含抽签后的准备时间）。</w:t>
      </w:r>
      <w:r>
        <w:rPr>
          <w:rFonts w:hint="eastAsia" w:ascii="Times New Roman" w:eastAsia="仿宋_GB2312"/>
          <w:color w:val="000000"/>
          <w:sz w:val="30"/>
          <w:szCs w:val="30"/>
        </w:rPr>
        <w:t>以上两门课程的</w:t>
      </w:r>
      <w:r>
        <w:rPr>
          <w:rFonts w:ascii="Times New Roman" w:eastAsia="仿宋_GB2312"/>
          <w:color w:val="000000"/>
          <w:sz w:val="30"/>
          <w:szCs w:val="30"/>
        </w:rPr>
        <w:t>口试题签由国家开放大学提供，题签袋内装：1．三组相同的考题，每组3套题签，其中一组供学生抽签答题用，另两组供教师评分使用；2．评分标准2份；3．成绩登记表4份。口试由各分部组织考试，在201</w:t>
      </w:r>
      <w:r>
        <w:rPr>
          <w:rFonts w:hint="eastAsia" w:ascii="Times New Roman" w:eastAsia="仿宋_GB2312"/>
          <w:color w:val="000000"/>
          <w:sz w:val="30"/>
          <w:szCs w:val="30"/>
        </w:rPr>
        <w:t>6</w:t>
      </w:r>
      <w:r>
        <w:rPr>
          <w:rFonts w:ascii="Times New Roman" w:eastAsia="仿宋_GB2312"/>
          <w:color w:val="000000"/>
          <w:sz w:val="30"/>
          <w:szCs w:val="30"/>
        </w:rPr>
        <w:t>年</w:t>
      </w:r>
      <w:r>
        <w:rPr>
          <w:rFonts w:hint="eastAsia" w:ascii="Times New Roman" w:eastAsia="仿宋_GB2312"/>
          <w:color w:val="000000"/>
          <w:sz w:val="30"/>
          <w:szCs w:val="30"/>
        </w:rPr>
        <w:t>7月7</w:t>
      </w:r>
      <w:r>
        <w:rPr>
          <w:rFonts w:ascii="Times New Roman" w:eastAsia="仿宋_GB2312"/>
          <w:color w:val="000000"/>
          <w:sz w:val="30"/>
          <w:szCs w:val="30"/>
        </w:rPr>
        <w:t>日至</w:t>
      </w:r>
      <w:r>
        <w:rPr>
          <w:rFonts w:hint="eastAsia" w:ascii="Times New Roman" w:eastAsia="仿宋_GB2312"/>
          <w:color w:val="000000"/>
          <w:sz w:val="30"/>
          <w:szCs w:val="30"/>
        </w:rPr>
        <w:t>7月</w:t>
      </w:r>
      <w:r>
        <w:rPr>
          <w:rFonts w:ascii="Times New Roman" w:eastAsia="仿宋_GB2312"/>
          <w:color w:val="000000"/>
          <w:sz w:val="30"/>
          <w:szCs w:val="30"/>
        </w:rPr>
        <w:t>1</w:t>
      </w:r>
      <w:r>
        <w:rPr>
          <w:rFonts w:hint="eastAsia" w:ascii="Times New Roman" w:eastAsia="仿宋_GB2312"/>
          <w:color w:val="000000"/>
          <w:sz w:val="30"/>
          <w:szCs w:val="30"/>
        </w:rPr>
        <w:t>0</w:t>
      </w:r>
      <w:r>
        <w:rPr>
          <w:rFonts w:ascii="Times New Roman" w:eastAsia="仿宋_GB2312"/>
          <w:color w:val="000000"/>
          <w:sz w:val="30"/>
          <w:szCs w:val="30"/>
        </w:rPr>
        <w:t>日期间完成。</w:t>
      </w:r>
    </w:p>
    <w:p>
      <w:pPr>
        <w:spacing w:line="540" w:lineRule="exact"/>
        <w:ind w:firstLine="600" w:firstLineChars="200"/>
        <w:rPr>
          <w:rFonts w:ascii="Times New Roman" w:eastAsia="仿宋_GB2312"/>
          <w:color w:val="000000"/>
          <w:sz w:val="30"/>
          <w:szCs w:val="30"/>
        </w:rPr>
      </w:pPr>
      <w:r>
        <w:rPr>
          <w:rFonts w:ascii="Times New Roman" w:eastAsia="仿宋_GB2312"/>
          <w:color w:val="000000"/>
          <w:sz w:val="30"/>
          <w:szCs w:val="30"/>
        </w:rPr>
        <w:t>国家开放大学提供以上课程听力考试所用光盘，可在支持音频WAV格式文件的设备上播放。光盘由国家开放大学统一监制，各分部统一征订，各考点要配备符合要求的放音设备。</w:t>
      </w:r>
    </w:p>
    <w:p>
      <w:pPr>
        <w:adjustRightInd/>
        <w:spacing w:line="540" w:lineRule="exact"/>
        <w:ind w:firstLine="600"/>
        <w:textAlignment w:val="auto"/>
        <w:rPr>
          <w:rFonts w:ascii="Times New Roman" w:eastAsia="仿宋_GB2312"/>
          <w:color w:val="000000"/>
          <w:sz w:val="30"/>
          <w:szCs w:val="30"/>
        </w:rPr>
      </w:pPr>
      <w:r>
        <w:rPr>
          <w:rFonts w:hint="eastAsia" w:ascii="Times New Roman" w:eastAsia="仿宋_GB2312"/>
          <w:color w:val="000000"/>
          <w:sz w:val="30"/>
          <w:szCs w:val="30"/>
        </w:rPr>
        <w:t>六</w:t>
      </w:r>
      <w:r>
        <w:rPr>
          <w:rFonts w:ascii="Times New Roman" w:eastAsia="仿宋_GB2312"/>
          <w:color w:val="000000"/>
          <w:sz w:val="30"/>
          <w:szCs w:val="30"/>
        </w:rPr>
        <w:t>、由分部按要求自行组织考试的课程</w:t>
      </w:r>
    </w:p>
    <w:p>
      <w:pPr>
        <w:spacing w:line="540" w:lineRule="exact"/>
        <w:ind w:firstLine="600" w:firstLineChars="200"/>
        <w:rPr>
          <w:rFonts w:ascii="Times New Roman" w:eastAsia="仿宋_GB2312"/>
          <w:color w:val="000000"/>
          <w:sz w:val="30"/>
          <w:szCs w:val="30"/>
        </w:rPr>
      </w:pPr>
      <w:r>
        <w:rPr>
          <w:rFonts w:ascii="Times New Roman" w:eastAsia="仿宋_GB2312"/>
          <w:color w:val="000000"/>
          <w:sz w:val="30"/>
          <w:szCs w:val="30"/>
        </w:rPr>
        <w:t>以往文件中已经发布的不再</w:t>
      </w:r>
      <w:r>
        <w:rPr>
          <w:rFonts w:hint="eastAsia" w:ascii="Times New Roman" w:eastAsia="仿宋_GB2312"/>
          <w:color w:val="000000"/>
          <w:sz w:val="30"/>
          <w:szCs w:val="30"/>
        </w:rPr>
        <w:t>安排</w:t>
      </w:r>
      <w:r>
        <w:rPr>
          <w:rFonts w:ascii="Times New Roman" w:eastAsia="仿宋_GB2312"/>
          <w:color w:val="000000"/>
          <w:sz w:val="30"/>
          <w:szCs w:val="30"/>
        </w:rPr>
        <w:t>统一考试</w:t>
      </w:r>
      <w:r>
        <w:rPr>
          <w:rFonts w:hint="eastAsia" w:ascii="Times New Roman" w:eastAsia="仿宋_GB2312"/>
          <w:color w:val="000000"/>
          <w:sz w:val="30"/>
          <w:szCs w:val="30"/>
        </w:rPr>
        <w:t>的课程详见考试论坛“不再提供国开总部统一考试的科目汇总表”</w:t>
      </w:r>
      <w:r>
        <w:rPr>
          <w:rFonts w:ascii="Times New Roman" w:eastAsia="仿宋_GB2312"/>
          <w:color w:val="000000"/>
          <w:sz w:val="30"/>
          <w:szCs w:val="30"/>
        </w:rPr>
        <w:t>，由分部按要求自行组织考试的课程，发布在考试论坛“学历教育”栏目。</w:t>
      </w:r>
    </w:p>
    <w:p>
      <w:pPr>
        <w:spacing w:line="540" w:lineRule="exact"/>
        <w:ind w:firstLine="600" w:firstLineChars="200"/>
        <w:outlineLvl w:val="0"/>
        <w:rPr>
          <w:rFonts w:ascii="Times New Roman" w:eastAsia="仿宋_GB2312"/>
          <w:color w:val="000000"/>
          <w:sz w:val="30"/>
          <w:szCs w:val="30"/>
        </w:rPr>
      </w:pPr>
      <w:r>
        <w:rPr>
          <w:rFonts w:hint="eastAsia" w:ascii="Times New Roman" w:eastAsia="仿宋_GB2312"/>
          <w:color w:val="000000"/>
          <w:sz w:val="30"/>
          <w:szCs w:val="30"/>
        </w:rPr>
        <w:t>七</w:t>
      </w:r>
      <w:r>
        <w:rPr>
          <w:rFonts w:ascii="Times New Roman" w:eastAsia="仿宋_GB2312"/>
          <w:color w:val="000000"/>
          <w:sz w:val="30"/>
          <w:szCs w:val="30"/>
        </w:rPr>
        <w:t>、试卷征订</w:t>
      </w:r>
      <w:r>
        <w:rPr>
          <w:rFonts w:ascii="Times New Roman" w:eastAsia="仿宋_GB2312"/>
          <w:color w:val="000000"/>
          <w:sz w:val="30"/>
          <w:szCs w:val="30"/>
        </w:rPr>
        <w:br w:type="textWrapping"/>
      </w:r>
      <w:r>
        <w:rPr>
          <w:rFonts w:hint="eastAsia" w:ascii="Times New Roman" w:eastAsia="仿宋_GB2312"/>
          <w:color w:val="000000"/>
          <w:sz w:val="30"/>
          <w:szCs w:val="30"/>
        </w:rPr>
        <w:t xml:space="preserve">   （一）各分部于2016年5月24日前将试卷订单上传国家开放大学教务管理系统，同时将光盘及题签订单（见附件2）盖章后传真或邮寄至保定星光印刷厂（地址：河北省保定市七一东路77号，邮编：071000，联系人：濮继东，联系电话：0312-5923407、18132565627，传真：0312-5923509），并将电子版发送到邮箱872431135@qq.com。</w:t>
      </w:r>
    </w:p>
    <w:p>
      <w:pPr>
        <w:spacing w:line="540" w:lineRule="exact"/>
        <w:outlineLvl w:val="0"/>
        <w:rPr>
          <w:rFonts w:ascii="Times New Roman" w:eastAsia="仿宋_GB2312"/>
          <w:color w:val="000000"/>
          <w:sz w:val="30"/>
          <w:szCs w:val="30"/>
        </w:rPr>
      </w:pPr>
      <w:r>
        <w:rPr>
          <w:rFonts w:hint="eastAsia" w:ascii="Times New Roman" w:eastAsia="仿宋_GB2312"/>
          <w:color w:val="000000"/>
          <w:sz w:val="30"/>
          <w:szCs w:val="30"/>
        </w:rPr>
        <w:t xml:space="preserve">    （二）试卷订单上传方式</w:t>
      </w:r>
    </w:p>
    <w:p>
      <w:pPr>
        <w:spacing w:line="540" w:lineRule="exact"/>
        <w:ind w:firstLine="600" w:firstLineChars="200"/>
        <w:outlineLvl w:val="0"/>
        <w:rPr>
          <w:rFonts w:ascii="Times New Roman" w:eastAsia="仿宋_GB2312"/>
          <w:color w:val="000000"/>
          <w:sz w:val="30"/>
          <w:szCs w:val="30"/>
        </w:rPr>
      </w:pPr>
      <w:r>
        <w:rPr>
          <w:rFonts w:hint="eastAsia" w:ascii="Times New Roman" w:eastAsia="仿宋_GB2312"/>
          <w:color w:val="000000"/>
          <w:sz w:val="30"/>
          <w:szCs w:val="30"/>
        </w:rPr>
        <w:t xml:space="preserve"> 1.新系统试卷订单通过系统在线方式上传。</w:t>
      </w:r>
    </w:p>
    <w:p>
      <w:pPr>
        <w:spacing w:line="540" w:lineRule="exact"/>
        <w:ind w:firstLine="600" w:firstLineChars="200"/>
        <w:outlineLvl w:val="0"/>
        <w:rPr>
          <w:rFonts w:ascii="Times New Roman" w:eastAsia="仿宋_GB2312"/>
          <w:color w:val="000000"/>
          <w:sz w:val="30"/>
          <w:szCs w:val="30"/>
        </w:rPr>
      </w:pPr>
      <w:r>
        <w:rPr>
          <w:rFonts w:hint="eastAsia" w:ascii="Times New Roman" w:eastAsia="仿宋_GB2312"/>
          <w:color w:val="000000"/>
          <w:sz w:val="30"/>
          <w:szCs w:val="30"/>
        </w:rPr>
        <w:t xml:space="preserve"> 2.老系统试卷订单通过考试论坛中的“老系统试卷订单”栏目上报，文件为sjddb.dbf格式。</w:t>
      </w:r>
    </w:p>
    <w:p>
      <w:pPr>
        <w:spacing w:line="540" w:lineRule="exact"/>
        <w:ind w:firstLine="600" w:firstLineChars="200"/>
        <w:outlineLvl w:val="0"/>
        <w:rPr>
          <w:rFonts w:ascii="Times New Roman" w:eastAsia="仿宋_GB2312"/>
          <w:color w:val="000000"/>
          <w:sz w:val="30"/>
          <w:szCs w:val="30"/>
        </w:rPr>
      </w:pPr>
      <w:r>
        <w:rPr>
          <w:rFonts w:hint="eastAsia" w:ascii="Times New Roman" w:eastAsia="仿宋_GB2312"/>
          <w:color w:val="000000"/>
          <w:sz w:val="30"/>
          <w:szCs w:val="30"/>
        </w:rPr>
        <w:t xml:space="preserve"> 3.补订单需手工完成，手工补订单于2016年5月30日开始，2016年6月22日结束。其上传方式等具体要求见考试论坛中“试卷订单”栏目。</w:t>
      </w:r>
    </w:p>
    <w:p>
      <w:pPr>
        <w:spacing w:line="540" w:lineRule="exact"/>
        <w:ind w:firstLine="600" w:firstLineChars="200"/>
        <w:outlineLvl w:val="0"/>
        <w:rPr>
          <w:rFonts w:ascii="Times New Roman" w:eastAsia="仿宋_GB2312"/>
          <w:color w:val="000000"/>
          <w:sz w:val="30"/>
          <w:szCs w:val="30"/>
        </w:rPr>
      </w:pPr>
      <w:r>
        <w:rPr>
          <w:rFonts w:hint="eastAsia" w:ascii="Times New Roman" w:eastAsia="仿宋_GB2312"/>
          <w:color w:val="000000"/>
          <w:sz w:val="30"/>
          <w:szCs w:val="30"/>
        </w:rPr>
        <w:t>八</w:t>
      </w:r>
      <w:r>
        <w:rPr>
          <w:rFonts w:ascii="Times New Roman" w:eastAsia="仿宋_GB2312"/>
          <w:color w:val="000000"/>
          <w:sz w:val="30"/>
          <w:szCs w:val="30"/>
        </w:rPr>
        <w:t>、</w:t>
      </w:r>
      <w:r>
        <w:rPr>
          <w:rFonts w:hint="eastAsia" w:ascii="Times New Roman" w:eastAsia="仿宋_GB2312"/>
          <w:color w:val="000000"/>
          <w:sz w:val="30"/>
          <w:szCs w:val="30"/>
        </w:rPr>
        <w:t>形成性考核</w:t>
      </w:r>
    </w:p>
    <w:p>
      <w:pPr>
        <w:spacing w:line="540" w:lineRule="exact"/>
        <w:ind w:firstLine="600" w:firstLineChars="200"/>
        <w:outlineLvl w:val="0"/>
        <w:rPr>
          <w:rFonts w:ascii="Times New Roman" w:eastAsia="仿宋_GB2312"/>
          <w:color w:val="000000"/>
          <w:sz w:val="30"/>
          <w:szCs w:val="30"/>
        </w:rPr>
      </w:pPr>
      <w:r>
        <w:rPr>
          <w:rFonts w:ascii="Times New Roman" w:eastAsia="仿宋_GB2312"/>
          <w:color w:val="000000"/>
          <w:sz w:val="30"/>
          <w:szCs w:val="32"/>
        </w:rPr>
        <w:t>（一）</w:t>
      </w:r>
      <w:r>
        <w:rPr>
          <w:rFonts w:hint="eastAsia" w:hAnsi="宋体" w:cs="宋体"/>
          <w:color w:val="000000"/>
          <w:sz w:val="30"/>
          <w:szCs w:val="30"/>
        </w:rPr>
        <w:t xml:space="preserve"> </w:t>
      </w:r>
      <w:r>
        <w:rPr>
          <w:rFonts w:hint="eastAsia" w:ascii="Times New Roman" w:eastAsia="仿宋_GB2312"/>
          <w:color w:val="000000"/>
          <w:sz w:val="30"/>
          <w:szCs w:val="30"/>
        </w:rPr>
        <w:t>形成性考核比例</w:t>
      </w:r>
    </w:p>
    <w:p>
      <w:pPr>
        <w:spacing w:line="540" w:lineRule="exact"/>
        <w:ind w:firstLine="600" w:firstLineChars="200"/>
        <w:rPr>
          <w:rFonts w:ascii="Times New Roman" w:eastAsia="仿宋_GB2312"/>
          <w:color w:val="000000"/>
          <w:sz w:val="30"/>
          <w:szCs w:val="32"/>
        </w:rPr>
      </w:pPr>
      <w:r>
        <w:rPr>
          <w:rFonts w:hint="eastAsia" w:ascii="Times New Roman" w:eastAsia="仿宋_GB2312"/>
          <w:color w:val="000000"/>
          <w:sz w:val="30"/>
          <w:szCs w:val="32"/>
        </w:rPr>
        <w:t>形成性考核比例大于30%的课程按照形成性考核、终结性考试双及格标准执行。形成性考核比例小于30%的课程不执行以上标准。</w:t>
      </w:r>
    </w:p>
    <w:p>
      <w:pPr>
        <w:spacing w:line="540" w:lineRule="exact"/>
        <w:ind w:firstLine="600" w:firstLineChars="200"/>
        <w:outlineLvl w:val="0"/>
        <w:rPr>
          <w:rFonts w:ascii="Times New Roman" w:eastAsia="仿宋_GB2312"/>
          <w:color w:val="000000"/>
          <w:sz w:val="30"/>
          <w:szCs w:val="32"/>
        </w:rPr>
      </w:pPr>
      <w:r>
        <w:rPr>
          <w:rFonts w:ascii="Times New Roman" w:eastAsia="仿宋_GB2312"/>
          <w:color w:val="000000"/>
          <w:sz w:val="30"/>
          <w:szCs w:val="32"/>
        </w:rPr>
        <w:t>（二）</w:t>
      </w:r>
      <w:r>
        <w:rPr>
          <w:rFonts w:hint="eastAsia" w:ascii="Times New Roman" w:eastAsia="仿宋_GB2312"/>
          <w:color w:val="000000"/>
          <w:sz w:val="30"/>
          <w:szCs w:val="32"/>
        </w:rPr>
        <w:t>教务系统</w:t>
      </w:r>
      <w:r>
        <w:rPr>
          <w:rFonts w:ascii="Times New Roman" w:eastAsia="仿宋_GB2312"/>
          <w:color w:val="000000"/>
          <w:sz w:val="30"/>
          <w:szCs w:val="32"/>
        </w:rPr>
        <w:t>形成性考核比例</w:t>
      </w:r>
      <w:r>
        <w:rPr>
          <w:rFonts w:hint="eastAsia" w:ascii="Times New Roman" w:eastAsia="仿宋_GB2312"/>
          <w:color w:val="000000"/>
          <w:sz w:val="30"/>
          <w:szCs w:val="32"/>
        </w:rPr>
        <w:t>数据维护</w:t>
      </w:r>
    </w:p>
    <w:p>
      <w:pPr>
        <w:spacing w:line="540" w:lineRule="exact"/>
        <w:ind w:firstLine="600" w:firstLineChars="200"/>
        <w:rPr>
          <w:rFonts w:ascii="Times New Roman" w:eastAsia="仿宋_GB2312"/>
          <w:color w:val="000000"/>
          <w:sz w:val="30"/>
          <w:szCs w:val="32"/>
        </w:rPr>
      </w:pPr>
      <w:r>
        <w:rPr>
          <w:rFonts w:hint="eastAsia" w:ascii="Times New Roman" w:eastAsia="仿宋_GB2312"/>
          <w:color w:val="000000"/>
          <w:sz w:val="30"/>
          <w:szCs w:val="32"/>
        </w:rPr>
        <w:t>1.</w:t>
      </w:r>
      <w:r>
        <w:rPr>
          <w:rFonts w:ascii="Times New Roman" w:eastAsia="仿宋_GB2312"/>
          <w:color w:val="000000"/>
          <w:sz w:val="30"/>
          <w:szCs w:val="32"/>
        </w:rPr>
        <w:t>老系统形成性考核比例按国家开放大学有关考核比例文件的规定自行录入。形成性考核比例大于30%的，需标示形考、终考成绩合成项，便于双及格控制；形成性考核比例为100%的，用“99%”代表100%。</w:t>
      </w:r>
    </w:p>
    <w:p>
      <w:pPr>
        <w:spacing w:line="540" w:lineRule="exact"/>
        <w:ind w:firstLine="600" w:firstLineChars="200"/>
        <w:rPr>
          <w:rFonts w:ascii="Times New Roman" w:eastAsia="仿宋_GB2312"/>
          <w:color w:val="000000"/>
          <w:sz w:val="30"/>
          <w:szCs w:val="32"/>
        </w:rPr>
      </w:pPr>
      <w:r>
        <w:rPr>
          <w:rFonts w:hint="eastAsia" w:ascii="Times New Roman" w:eastAsia="仿宋_GB2312"/>
          <w:color w:val="000000"/>
          <w:sz w:val="30"/>
          <w:szCs w:val="32"/>
        </w:rPr>
        <w:t>2</w:t>
      </w:r>
      <w:r>
        <w:rPr>
          <w:rFonts w:hint="eastAsia" w:ascii="Times New Roman" w:eastAsia="仿宋_GB2312"/>
          <w:color w:val="000000"/>
          <w:sz w:val="30"/>
          <w:szCs w:val="30"/>
        </w:rPr>
        <w:t>.</w:t>
      </w:r>
      <w:r>
        <w:rPr>
          <w:rFonts w:ascii="Times New Roman" w:eastAsia="仿宋_GB2312"/>
          <w:color w:val="000000"/>
          <w:sz w:val="30"/>
          <w:szCs w:val="32"/>
        </w:rPr>
        <w:t>新系统形成性考核比例接收国家开放大学通过系统发布的数据。</w:t>
      </w:r>
    </w:p>
    <w:p>
      <w:pPr>
        <w:spacing w:line="540" w:lineRule="exact"/>
        <w:ind w:firstLine="600" w:firstLineChars="200"/>
        <w:outlineLvl w:val="0"/>
        <w:rPr>
          <w:rFonts w:ascii="Times New Roman" w:eastAsia="仿宋_GB2312"/>
          <w:color w:val="000000"/>
          <w:spacing w:val="-6"/>
          <w:sz w:val="30"/>
          <w:szCs w:val="30"/>
        </w:rPr>
      </w:pPr>
      <w:r>
        <w:rPr>
          <w:rFonts w:ascii="Times New Roman" w:eastAsia="仿宋_GB2312"/>
          <w:color w:val="000000"/>
          <w:sz w:val="30"/>
          <w:szCs w:val="32"/>
        </w:rPr>
        <w:t>请各分部</w:t>
      </w:r>
      <w:r>
        <w:rPr>
          <w:rFonts w:hint="eastAsia" w:ascii="Times New Roman" w:eastAsia="仿宋_GB2312"/>
          <w:color w:val="000000"/>
          <w:sz w:val="30"/>
          <w:szCs w:val="32"/>
        </w:rPr>
        <w:t>按照本文件做好系统数据的维护和</w:t>
      </w:r>
      <w:r>
        <w:rPr>
          <w:rFonts w:ascii="Times New Roman" w:eastAsia="仿宋_GB2312"/>
          <w:color w:val="000000"/>
          <w:sz w:val="30"/>
          <w:szCs w:val="32"/>
        </w:rPr>
        <w:t>核对</w:t>
      </w:r>
      <w:r>
        <w:rPr>
          <w:rFonts w:hint="eastAsia" w:ascii="Times New Roman" w:eastAsia="仿宋_GB2312"/>
          <w:color w:val="000000"/>
          <w:sz w:val="30"/>
          <w:szCs w:val="32"/>
        </w:rPr>
        <w:t>的工作</w:t>
      </w:r>
      <w:r>
        <w:rPr>
          <w:rFonts w:ascii="Times New Roman" w:eastAsia="仿宋_GB2312"/>
          <w:color w:val="000000"/>
          <w:sz w:val="30"/>
          <w:szCs w:val="32"/>
        </w:rPr>
        <w:t>。</w:t>
      </w:r>
      <w:r>
        <w:rPr>
          <w:rFonts w:ascii="Times New Roman" w:eastAsia="仿宋_GB2312"/>
          <w:color w:val="000000"/>
          <w:spacing w:val="-6"/>
          <w:sz w:val="30"/>
          <w:szCs w:val="30"/>
        </w:rPr>
        <w:t>新系统报考数据于试卷征订截止日期之后的2周内上传</w:t>
      </w:r>
      <w:r>
        <w:rPr>
          <w:rFonts w:ascii="Times New Roman" w:eastAsia="仿宋_GB2312"/>
          <w:color w:val="000000"/>
          <w:sz w:val="30"/>
          <w:szCs w:val="30"/>
        </w:rPr>
        <w:t>国家开放大学</w:t>
      </w:r>
      <w:r>
        <w:rPr>
          <w:rFonts w:hint="eastAsia" w:ascii="Times New Roman" w:eastAsia="仿宋_GB2312"/>
          <w:color w:val="000000"/>
          <w:sz w:val="30"/>
          <w:szCs w:val="30"/>
        </w:rPr>
        <w:t>考试论坛</w:t>
      </w:r>
      <w:r>
        <w:rPr>
          <w:rFonts w:ascii="Times New Roman" w:eastAsia="仿宋_GB2312"/>
          <w:color w:val="000000"/>
          <w:spacing w:val="-6"/>
          <w:sz w:val="30"/>
          <w:szCs w:val="30"/>
        </w:rPr>
        <w:t>。</w:t>
      </w:r>
    </w:p>
    <w:p>
      <w:pPr>
        <w:tabs>
          <w:tab w:val="left" w:pos="1440"/>
        </w:tabs>
        <w:spacing w:line="540" w:lineRule="exact"/>
        <w:rPr>
          <w:rFonts w:ascii="Times New Roman" w:eastAsia="仿宋_GB2312"/>
          <w:color w:val="000000"/>
          <w:sz w:val="30"/>
          <w:szCs w:val="30"/>
          <w:highlight w:val="yellow"/>
        </w:rPr>
      </w:pPr>
    </w:p>
    <w:p>
      <w:pPr>
        <w:tabs>
          <w:tab w:val="left" w:pos="1440"/>
        </w:tabs>
        <w:spacing w:line="540" w:lineRule="exact"/>
        <w:ind w:left="1985" w:leftChars="227" w:hanging="1350" w:hangingChars="450"/>
        <w:rPr>
          <w:rFonts w:ascii="Times New Roman" w:eastAsia="仿宋_GB2312"/>
          <w:color w:val="000000"/>
          <w:sz w:val="30"/>
          <w:szCs w:val="30"/>
        </w:rPr>
      </w:pPr>
      <w:r>
        <w:rPr>
          <w:rFonts w:ascii="Times New Roman" w:eastAsia="仿宋_GB2312"/>
          <w:color w:val="000000"/>
          <w:sz w:val="30"/>
          <w:szCs w:val="30"/>
        </w:rPr>
        <w:t>附件：1</w:t>
      </w:r>
      <w:bookmarkStart w:id="2" w:name="OLE_LINK5"/>
      <w:bookmarkStart w:id="3" w:name="OLE_LINK6"/>
      <w:r>
        <w:rPr>
          <w:rFonts w:hint="eastAsia" w:ascii="Times New Roman" w:eastAsia="仿宋_GB2312"/>
          <w:color w:val="000000"/>
          <w:sz w:val="30"/>
          <w:szCs w:val="30"/>
        </w:rPr>
        <w:t>.</w:t>
      </w:r>
      <w:r>
        <w:rPr>
          <w:rFonts w:ascii="Times New Roman" w:eastAsia="仿宋_GB2312"/>
          <w:color w:val="000000"/>
          <w:sz w:val="30"/>
          <w:szCs w:val="30"/>
        </w:rPr>
        <w:t>2016年春季学期开放教育本科期末考试</w:t>
      </w:r>
      <w:r>
        <w:rPr>
          <w:rFonts w:hint="eastAsia" w:ascii="Times New Roman" w:eastAsia="仿宋_GB2312"/>
          <w:color w:val="000000"/>
          <w:sz w:val="30"/>
          <w:szCs w:val="30"/>
        </w:rPr>
        <w:t>时间</w:t>
      </w:r>
      <w:r>
        <w:rPr>
          <w:rFonts w:ascii="Times New Roman" w:eastAsia="仿宋_GB2312"/>
          <w:color w:val="000000"/>
          <w:sz w:val="30"/>
          <w:szCs w:val="30"/>
        </w:rPr>
        <w:t>安排</w:t>
      </w:r>
      <w:bookmarkEnd w:id="2"/>
      <w:bookmarkEnd w:id="3"/>
    </w:p>
    <w:p>
      <w:pPr>
        <w:spacing w:line="540" w:lineRule="exact"/>
        <w:ind w:left="1698" w:leftChars="537" w:hanging="195" w:hangingChars="65"/>
        <w:rPr>
          <w:rFonts w:ascii="Times New Roman" w:eastAsia="仿宋_GB2312"/>
          <w:color w:val="000000"/>
          <w:sz w:val="30"/>
          <w:szCs w:val="30"/>
        </w:rPr>
      </w:pPr>
      <w:r>
        <w:rPr>
          <w:rFonts w:hint="eastAsia" w:ascii="Times New Roman" w:eastAsia="仿宋_GB2312"/>
          <w:color w:val="000000"/>
          <w:sz w:val="30"/>
          <w:szCs w:val="30"/>
        </w:rPr>
        <w:t>2.</w:t>
      </w:r>
      <w:r>
        <w:rPr>
          <w:rFonts w:ascii="Times New Roman" w:eastAsia="仿宋_GB2312"/>
          <w:color w:val="000000"/>
          <w:sz w:val="30"/>
          <w:szCs w:val="30"/>
        </w:rPr>
        <w:t>2016年春季学期开放教育</w:t>
      </w:r>
      <w:r>
        <w:rPr>
          <w:rFonts w:hint="eastAsia" w:ascii="Times New Roman" w:eastAsia="仿宋_GB2312"/>
          <w:color w:val="000000"/>
          <w:sz w:val="30"/>
          <w:szCs w:val="30"/>
        </w:rPr>
        <w:t>本</w:t>
      </w:r>
      <w:r>
        <w:rPr>
          <w:rFonts w:ascii="Times New Roman" w:eastAsia="仿宋_GB2312"/>
          <w:color w:val="000000"/>
          <w:sz w:val="30"/>
          <w:szCs w:val="30"/>
        </w:rPr>
        <w:t>科期末考试光盘及题签订单</w:t>
      </w:r>
    </w:p>
    <w:p>
      <w:pPr>
        <w:spacing w:line="540" w:lineRule="exact"/>
        <w:ind w:left="1956" w:leftChars="538" w:hanging="450" w:hangingChars="150"/>
        <w:rPr>
          <w:rFonts w:hint="eastAsia" w:ascii="Times New Roman" w:eastAsia="仿宋_GB2312"/>
          <w:color w:val="000000"/>
          <w:sz w:val="30"/>
          <w:szCs w:val="30"/>
        </w:rPr>
      </w:pPr>
      <w:r>
        <w:rPr>
          <w:rFonts w:ascii="Times New Roman" w:eastAsia="仿宋_GB2312"/>
          <w:color w:val="000000"/>
          <w:sz w:val="30"/>
          <w:szCs w:val="30"/>
        </w:rPr>
        <w:t xml:space="preserve">                          </w:t>
      </w:r>
      <w:r>
        <w:rPr>
          <w:rFonts w:hint="eastAsia" w:ascii="Times New Roman" w:eastAsia="仿宋_GB2312"/>
          <w:color w:val="000000"/>
          <w:sz w:val="30"/>
          <w:szCs w:val="30"/>
        </w:rPr>
        <w:t xml:space="preserve"> </w:t>
      </w:r>
    </w:p>
    <w:p>
      <w:pPr>
        <w:spacing w:line="540" w:lineRule="exact"/>
        <w:ind w:left="1956" w:leftChars="538" w:hanging="450" w:hangingChars="150"/>
        <w:rPr>
          <w:rFonts w:hint="eastAsia" w:ascii="Times New Roman" w:eastAsia="仿宋_GB2312"/>
          <w:color w:val="000000"/>
          <w:sz w:val="30"/>
          <w:szCs w:val="30"/>
        </w:rPr>
      </w:pPr>
    </w:p>
    <w:p>
      <w:pPr>
        <w:spacing w:line="540" w:lineRule="exact"/>
        <w:jc w:val="left"/>
        <w:rPr>
          <w:rFonts w:hint="eastAsia" w:ascii="Times New Roman" w:eastAsia="仿宋_GB2312"/>
          <w:color w:val="000000"/>
          <w:sz w:val="30"/>
          <w:szCs w:val="30"/>
        </w:rPr>
      </w:pPr>
    </w:p>
    <w:p>
      <w:pPr>
        <w:spacing w:line="540" w:lineRule="exact"/>
        <w:ind w:firstLine="600" w:firstLineChars="200"/>
        <w:jc w:val="left"/>
        <w:rPr>
          <w:rFonts w:hint="eastAsia" w:ascii="Times New Roman" w:eastAsia="仿宋_GB2312"/>
          <w:color w:val="000000"/>
          <w:sz w:val="30"/>
          <w:szCs w:val="30"/>
        </w:rPr>
      </w:pPr>
      <w:r>
        <w:rPr>
          <w:rFonts w:hint="eastAsia" w:ascii="Times New Roman" w:eastAsia="仿宋_GB2312"/>
          <w:color w:val="000000"/>
          <w:sz w:val="30"/>
          <w:szCs w:val="30"/>
        </w:rPr>
        <w:t>（此页无正文）</w:t>
      </w:r>
    </w:p>
    <w:p>
      <w:pPr>
        <w:spacing w:line="540" w:lineRule="exact"/>
        <w:ind w:left="1956" w:leftChars="538" w:hanging="450" w:hangingChars="150"/>
        <w:rPr>
          <w:rFonts w:hint="eastAsia" w:ascii="Times New Roman" w:eastAsia="仿宋_GB2312"/>
          <w:color w:val="000000"/>
          <w:sz w:val="30"/>
          <w:szCs w:val="30"/>
        </w:rPr>
      </w:pPr>
    </w:p>
    <w:p>
      <w:pPr>
        <w:spacing w:line="540" w:lineRule="exact"/>
        <w:ind w:left="1956" w:leftChars="538" w:hanging="450" w:hangingChars="150"/>
        <w:rPr>
          <w:rFonts w:hint="eastAsia" w:ascii="Times New Roman" w:eastAsia="仿宋_GB2312"/>
          <w:color w:val="000000"/>
          <w:sz w:val="30"/>
          <w:szCs w:val="30"/>
        </w:rPr>
      </w:pPr>
    </w:p>
    <w:p>
      <w:pPr>
        <w:spacing w:line="540" w:lineRule="exact"/>
        <w:ind w:left="1956" w:leftChars="538" w:hanging="450" w:hangingChars="150"/>
        <w:rPr>
          <w:rFonts w:hint="eastAsia" w:ascii="Times New Roman" w:eastAsia="仿宋_GB2312"/>
          <w:color w:val="000000"/>
          <w:sz w:val="30"/>
          <w:szCs w:val="30"/>
        </w:rPr>
      </w:pPr>
    </w:p>
    <w:p>
      <w:pPr>
        <w:spacing w:line="540" w:lineRule="exact"/>
        <w:ind w:left="1956" w:leftChars="538" w:hanging="450" w:hangingChars="150"/>
        <w:rPr>
          <w:rFonts w:hint="eastAsia" w:ascii="Times New Roman" w:eastAsia="仿宋_GB2312"/>
          <w:color w:val="000000"/>
          <w:sz w:val="30"/>
          <w:szCs w:val="30"/>
        </w:rPr>
      </w:pPr>
    </w:p>
    <w:p>
      <w:pPr>
        <w:spacing w:line="540" w:lineRule="exact"/>
        <w:ind w:left="1956" w:leftChars="538" w:hanging="450" w:hangingChars="150"/>
        <w:rPr>
          <w:rFonts w:hint="eastAsia" w:ascii="Times New Roman" w:eastAsia="仿宋_GB2312"/>
          <w:color w:val="000000"/>
          <w:sz w:val="30"/>
          <w:szCs w:val="30"/>
        </w:rPr>
      </w:pPr>
    </w:p>
    <w:p>
      <w:pPr>
        <w:spacing w:line="540" w:lineRule="exact"/>
        <w:ind w:left="1956" w:leftChars="538" w:hanging="450" w:hangingChars="150"/>
        <w:rPr>
          <w:rFonts w:hint="eastAsia" w:ascii="Times New Roman" w:eastAsia="仿宋_GB2312"/>
          <w:color w:val="000000"/>
          <w:sz w:val="30"/>
          <w:szCs w:val="30"/>
        </w:rPr>
      </w:pPr>
    </w:p>
    <w:p>
      <w:pPr>
        <w:spacing w:line="540" w:lineRule="exact"/>
        <w:ind w:left="1956" w:leftChars="538" w:hanging="450" w:hangingChars="150"/>
        <w:rPr>
          <w:rFonts w:hint="eastAsia" w:ascii="Times New Roman" w:eastAsia="仿宋_GB2312"/>
          <w:color w:val="000000"/>
          <w:sz w:val="30"/>
          <w:szCs w:val="30"/>
        </w:rPr>
      </w:pPr>
    </w:p>
    <w:p>
      <w:pPr>
        <w:spacing w:line="540" w:lineRule="exact"/>
        <w:ind w:left="1956" w:leftChars="538" w:hanging="450" w:hangingChars="150"/>
        <w:rPr>
          <w:rFonts w:hint="eastAsia" w:ascii="Times New Roman" w:eastAsia="仿宋_GB2312"/>
          <w:color w:val="000000"/>
          <w:sz w:val="30"/>
          <w:szCs w:val="30"/>
        </w:rPr>
      </w:pPr>
    </w:p>
    <w:p>
      <w:pPr>
        <w:spacing w:line="540" w:lineRule="exact"/>
        <w:ind w:left="1956" w:leftChars="538" w:hanging="450" w:hangingChars="150"/>
        <w:rPr>
          <w:rFonts w:hint="eastAsia" w:ascii="Times New Roman" w:eastAsia="仿宋_GB2312"/>
          <w:color w:val="000000"/>
          <w:sz w:val="30"/>
          <w:szCs w:val="30"/>
        </w:rPr>
      </w:pPr>
    </w:p>
    <w:p>
      <w:pPr>
        <w:spacing w:line="540" w:lineRule="exact"/>
        <w:ind w:left="1956" w:leftChars="538" w:hanging="450" w:hangingChars="150"/>
        <w:rPr>
          <w:rFonts w:hint="eastAsia" w:ascii="Times New Roman" w:eastAsia="仿宋_GB2312"/>
          <w:color w:val="000000"/>
          <w:sz w:val="30"/>
          <w:szCs w:val="30"/>
        </w:rPr>
      </w:pPr>
    </w:p>
    <w:p>
      <w:pPr>
        <w:spacing w:line="540" w:lineRule="exact"/>
        <w:ind w:left="1956" w:leftChars="538" w:hanging="450" w:hangingChars="150"/>
        <w:rPr>
          <w:rFonts w:hint="eastAsia" w:ascii="Times New Roman" w:eastAsia="仿宋_GB2312"/>
          <w:color w:val="000000"/>
          <w:sz w:val="30"/>
          <w:szCs w:val="30"/>
        </w:rPr>
      </w:pPr>
    </w:p>
    <w:p>
      <w:pPr>
        <w:spacing w:line="540" w:lineRule="exact"/>
        <w:ind w:left="1956" w:leftChars="538" w:hanging="450" w:hangingChars="150"/>
        <w:rPr>
          <w:rFonts w:hint="eastAsia" w:ascii="Times New Roman" w:eastAsia="仿宋_GB2312"/>
          <w:color w:val="000000"/>
          <w:sz w:val="30"/>
          <w:szCs w:val="30"/>
        </w:rPr>
      </w:pPr>
    </w:p>
    <w:p>
      <w:pPr>
        <w:spacing w:line="540" w:lineRule="exact"/>
        <w:ind w:left="1956" w:leftChars="538" w:hanging="450" w:hangingChars="150"/>
        <w:rPr>
          <w:rFonts w:ascii="Times New Roman" w:eastAsia="仿宋_GB2312"/>
          <w:color w:val="000000"/>
          <w:sz w:val="30"/>
          <w:szCs w:val="30"/>
        </w:rPr>
      </w:pPr>
      <w:r>
        <w:rPr>
          <w:rFonts w:hint="eastAsia" w:ascii="Times New Roman" w:eastAsia="仿宋_GB2312"/>
          <w:color w:val="000000"/>
          <w:sz w:val="30"/>
          <w:szCs w:val="30"/>
        </w:rPr>
        <w:t xml:space="preserve">                             </w:t>
      </w:r>
      <w:r>
        <w:rPr>
          <w:rFonts w:ascii="Times New Roman" w:eastAsia="仿宋_GB2312"/>
          <w:color w:val="000000"/>
          <w:sz w:val="30"/>
          <w:szCs w:val="30"/>
        </w:rPr>
        <w:t>国家开放大学</w:t>
      </w:r>
    </w:p>
    <w:p>
      <w:pPr>
        <w:spacing w:line="540" w:lineRule="exact"/>
        <w:ind w:right="601"/>
        <w:jc w:val="center"/>
        <w:rPr>
          <w:rFonts w:hint="eastAsia" w:ascii="Times New Roman" w:eastAsia="仿宋_GB2312"/>
          <w:color w:val="000000"/>
          <w:sz w:val="30"/>
          <w:szCs w:val="30"/>
        </w:rPr>
      </w:pPr>
      <w:r>
        <w:rPr>
          <w:rFonts w:ascii="Times New Roman" w:eastAsia="仿宋_GB2312"/>
          <w:color w:val="000000"/>
          <w:sz w:val="30"/>
          <w:szCs w:val="30"/>
        </w:rPr>
        <w:t xml:space="preserve">                            </w:t>
      </w:r>
      <w:r>
        <w:rPr>
          <w:rFonts w:hint="eastAsia" w:ascii="Times New Roman" w:eastAsia="仿宋_GB2312"/>
          <w:color w:val="000000"/>
          <w:sz w:val="30"/>
          <w:szCs w:val="30"/>
        </w:rPr>
        <w:t xml:space="preserve">  </w:t>
      </w:r>
      <w:r>
        <w:rPr>
          <w:rFonts w:ascii="Times New Roman" w:eastAsia="仿宋_GB2312"/>
          <w:color w:val="000000"/>
          <w:sz w:val="30"/>
          <w:szCs w:val="30"/>
        </w:rPr>
        <w:t xml:space="preserve"> </w:t>
      </w:r>
      <w:r>
        <w:rPr>
          <w:rFonts w:hint="eastAsia" w:ascii="Times New Roman" w:eastAsia="仿宋_GB2312"/>
          <w:color w:val="000000"/>
          <w:sz w:val="30"/>
          <w:szCs w:val="30"/>
        </w:rPr>
        <w:t xml:space="preserve">   </w:t>
      </w:r>
      <w:r>
        <w:rPr>
          <w:rFonts w:ascii="Times New Roman" w:eastAsia="仿宋_GB2312"/>
          <w:color w:val="000000"/>
          <w:sz w:val="30"/>
          <w:szCs w:val="30"/>
        </w:rPr>
        <w:t xml:space="preserve"> 201</w:t>
      </w:r>
      <w:r>
        <w:rPr>
          <w:rFonts w:hint="eastAsia" w:ascii="Times New Roman" w:eastAsia="仿宋_GB2312"/>
          <w:color w:val="000000"/>
          <w:sz w:val="30"/>
          <w:szCs w:val="30"/>
        </w:rPr>
        <w:t>6</w:t>
      </w:r>
      <w:r>
        <w:rPr>
          <w:rFonts w:ascii="Times New Roman" w:eastAsia="仿宋_GB2312"/>
          <w:color w:val="000000"/>
          <w:sz w:val="30"/>
          <w:szCs w:val="30"/>
        </w:rPr>
        <w:t>年</w:t>
      </w:r>
      <w:r>
        <w:rPr>
          <w:rFonts w:hint="eastAsia" w:ascii="Times New Roman" w:eastAsia="仿宋_GB2312"/>
          <w:color w:val="000000"/>
          <w:sz w:val="30"/>
          <w:szCs w:val="30"/>
        </w:rPr>
        <w:t>1</w:t>
      </w:r>
      <w:r>
        <w:rPr>
          <w:rFonts w:ascii="Times New Roman" w:eastAsia="仿宋_GB2312"/>
          <w:color w:val="000000"/>
          <w:sz w:val="30"/>
          <w:szCs w:val="30"/>
        </w:rPr>
        <w:t>月</w:t>
      </w:r>
      <w:r>
        <w:rPr>
          <w:rFonts w:hint="eastAsia" w:ascii="Times New Roman" w:eastAsia="仿宋_GB2312"/>
          <w:color w:val="000000"/>
          <w:sz w:val="30"/>
          <w:szCs w:val="30"/>
        </w:rPr>
        <w:t>19</w:t>
      </w:r>
      <w:r>
        <w:rPr>
          <w:rFonts w:ascii="Times New Roman" w:eastAsia="仿宋_GB2312"/>
          <w:color w:val="000000"/>
          <w:sz w:val="30"/>
          <w:szCs w:val="30"/>
        </w:rPr>
        <w:t>日</w:t>
      </w:r>
    </w:p>
    <w:p>
      <w:pPr>
        <w:spacing w:line="540" w:lineRule="exact"/>
        <w:ind w:right="601"/>
        <w:jc w:val="center"/>
        <w:rPr>
          <w:rFonts w:hint="eastAsia" w:ascii="Times New Roman" w:eastAsia="仿宋_GB2312"/>
          <w:color w:val="000000"/>
          <w:sz w:val="30"/>
          <w:szCs w:val="30"/>
        </w:rPr>
      </w:pPr>
    </w:p>
    <w:p>
      <w:pPr>
        <w:spacing w:line="540" w:lineRule="exact"/>
        <w:ind w:right="601"/>
        <w:jc w:val="center"/>
        <w:rPr>
          <w:rFonts w:hint="eastAsia" w:ascii="Times New Roman" w:eastAsia="仿宋_GB2312"/>
          <w:color w:val="000000"/>
          <w:sz w:val="30"/>
          <w:szCs w:val="30"/>
        </w:rPr>
      </w:pPr>
    </w:p>
    <w:p>
      <w:pPr>
        <w:spacing w:line="540" w:lineRule="exact"/>
        <w:ind w:right="601"/>
        <w:jc w:val="center"/>
        <w:rPr>
          <w:rFonts w:hint="eastAsia" w:ascii="Times New Roman" w:eastAsia="仿宋_GB2312"/>
          <w:color w:val="000000"/>
          <w:sz w:val="30"/>
          <w:szCs w:val="30"/>
        </w:rPr>
      </w:pPr>
    </w:p>
    <w:p>
      <w:pPr>
        <w:spacing w:line="540" w:lineRule="exact"/>
        <w:ind w:right="601"/>
        <w:jc w:val="center"/>
        <w:rPr>
          <w:rFonts w:hint="eastAsia" w:ascii="Times New Roman" w:eastAsia="仿宋_GB2312"/>
          <w:color w:val="000000"/>
          <w:sz w:val="30"/>
          <w:szCs w:val="30"/>
        </w:rPr>
      </w:pPr>
    </w:p>
    <w:p>
      <w:pPr>
        <w:spacing w:line="540" w:lineRule="exact"/>
        <w:ind w:right="601"/>
        <w:jc w:val="center"/>
        <w:rPr>
          <w:rFonts w:hint="eastAsia" w:ascii="Times New Roman" w:eastAsia="仿宋_GB2312"/>
          <w:color w:val="000000"/>
          <w:sz w:val="30"/>
          <w:szCs w:val="30"/>
        </w:rPr>
      </w:pPr>
    </w:p>
    <w:p>
      <w:pPr>
        <w:spacing w:line="540" w:lineRule="exact"/>
        <w:ind w:right="601"/>
        <w:jc w:val="center"/>
        <w:rPr>
          <w:rFonts w:hint="eastAsia" w:ascii="Times New Roman" w:eastAsia="仿宋_GB2312"/>
          <w:color w:val="000000"/>
          <w:sz w:val="30"/>
          <w:szCs w:val="30"/>
        </w:rPr>
      </w:pPr>
    </w:p>
    <w:p>
      <w:pPr>
        <w:spacing w:line="540" w:lineRule="exact"/>
        <w:ind w:right="601"/>
        <w:jc w:val="center"/>
        <w:rPr>
          <w:rFonts w:ascii="Times New Roman" w:eastAsia="仿宋_GB2312"/>
          <w:color w:val="000000"/>
          <w:sz w:val="30"/>
          <w:szCs w:val="30"/>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9" w:type="dxa"/>
            <w:tcBorders>
              <w:top w:val="single" w:color="auto" w:sz="12" w:space="0"/>
              <w:left w:val="nil"/>
              <w:bottom w:val="single" w:color="auto" w:sz="12" w:space="0"/>
              <w:right w:val="nil"/>
            </w:tcBorders>
          </w:tcPr>
          <w:p>
            <w:pPr>
              <w:spacing w:line="540" w:lineRule="exact"/>
              <w:rPr>
                <w:rFonts w:ascii="Times New Roman" w:eastAsia="仿宋_GB2312"/>
                <w:color w:val="000000"/>
                <w:sz w:val="30"/>
                <w:szCs w:val="30"/>
              </w:rPr>
            </w:pPr>
            <w:r>
              <w:rPr>
                <w:rFonts w:ascii="Times New Roman" w:eastAsia="仿宋_GB2312"/>
                <w:color w:val="000000"/>
                <w:sz w:val="30"/>
                <w:szCs w:val="30"/>
              </w:rPr>
              <w:t>国家开放大学校长办公室</w:t>
            </w:r>
            <w:r>
              <w:rPr>
                <w:rFonts w:hint="eastAsia" w:ascii="Times New Roman" w:eastAsia="仿宋_GB2312"/>
                <w:color w:val="000000"/>
                <w:sz w:val="30"/>
                <w:szCs w:val="30"/>
              </w:rPr>
              <w:t xml:space="preserve">   依申请</w:t>
            </w:r>
            <w:r>
              <w:rPr>
                <w:rFonts w:ascii="Times New Roman" w:eastAsia="仿宋_GB2312"/>
                <w:color w:val="000000"/>
                <w:sz w:val="30"/>
                <w:szCs w:val="30"/>
              </w:rPr>
              <w:t>公开</w:t>
            </w:r>
            <w:r>
              <w:rPr>
                <w:rFonts w:hint="eastAsia" w:ascii="Times New Roman" w:eastAsia="仿宋_GB2312"/>
                <w:color w:val="000000"/>
                <w:sz w:val="30"/>
                <w:szCs w:val="30"/>
              </w:rPr>
              <w:t xml:space="preserve">   </w:t>
            </w:r>
            <w:r>
              <w:rPr>
                <w:rFonts w:ascii="Times New Roman" w:eastAsia="仿宋_GB2312"/>
                <w:color w:val="000000"/>
                <w:sz w:val="30"/>
                <w:szCs w:val="30"/>
              </w:rPr>
              <w:t>201</w:t>
            </w:r>
            <w:r>
              <w:rPr>
                <w:rFonts w:hint="eastAsia" w:ascii="Times New Roman" w:eastAsia="仿宋_GB2312"/>
                <w:color w:val="000000"/>
                <w:sz w:val="30"/>
                <w:szCs w:val="30"/>
              </w:rPr>
              <w:t>6</w:t>
            </w:r>
            <w:r>
              <w:rPr>
                <w:rFonts w:ascii="Times New Roman" w:eastAsia="仿宋_GB2312"/>
                <w:color w:val="000000"/>
                <w:sz w:val="30"/>
                <w:szCs w:val="30"/>
              </w:rPr>
              <w:t>年</w:t>
            </w:r>
            <w:r>
              <w:rPr>
                <w:rFonts w:hint="eastAsia" w:ascii="Times New Roman" w:eastAsia="仿宋_GB2312"/>
                <w:color w:val="000000"/>
                <w:sz w:val="30"/>
                <w:szCs w:val="30"/>
              </w:rPr>
              <w:t>1</w:t>
            </w:r>
            <w:r>
              <w:rPr>
                <w:rFonts w:ascii="Times New Roman" w:eastAsia="仿宋_GB2312"/>
                <w:color w:val="000000"/>
                <w:sz w:val="30"/>
                <w:szCs w:val="30"/>
              </w:rPr>
              <w:t>月</w:t>
            </w:r>
            <w:r>
              <w:rPr>
                <w:rFonts w:hint="eastAsia" w:ascii="Times New Roman" w:eastAsia="仿宋_GB2312"/>
                <w:color w:val="000000"/>
                <w:sz w:val="30"/>
                <w:szCs w:val="30"/>
              </w:rPr>
              <w:t>19</w:t>
            </w:r>
            <w:r>
              <w:rPr>
                <w:rFonts w:ascii="Times New Roman" w:eastAsia="仿宋_GB2312"/>
                <w:color w:val="000000"/>
                <w:sz w:val="30"/>
                <w:szCs w:val="30"/>
              </w:rPr>
              <w:t>日印发</w:t>
            </w:r>
          </w:p>
        </w:tc>
      </w:tr>
    </w:tbl>
    <w:p>
      <w:pPr>
        <w:spacing w:line="540" w:lineRule="exact"/>
        <w:rPr>
          <w:rFonts w:ascii="Times New Roman" w:eastAsia="仿宋_GB2312"/>
          <w:color w:val="000000"/>
        </w:rPr>
        <w:sectPr>
          <w:footerReference r:id="rId5" w:type="default"/>
          <w:footerReference r:id="rId6" w:type="even"/>
          <w:pgSz w:w="11906" w:h="16838"/>
          <w:pgMar w:top="1814" w:right="1588" w:bottom="1588" w:left="1588" w:header="851" w:footer="992" w:gutter="0"/>
          <w:pgNumType w:start="1"/>
          <w:cols w:space="720" w:num="1"/>
          <w:titlePg/>
          <w:docGrid w:type="linesAndChars" w:linePitch="312" w:charSpace="0"/>
        </w:sectPr>
      </w:pPr>
    </w:p>
    <w:p>
      <w:pPr>
        <w:pStyle w:val="7"/>
        <w:spacing w:before="0" w:beforeAutospacing="0" w:after="0" w:afterAutospacing="0" w:line="540" w:lineRule="exac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附件</w:t>
      </w:r>
      <w:r>
        <w:rPr>
          <w:rFonts w:hint="eastAsia" w:ascii="Times New Roman" w:hAnsi="Times New Roman" w:eastAsia="仿宋_GB2312" w:cs="Times New Roman"/>
          <w:color w:val="000000"/>
          <w:sz w:val="30"/>
          <w:szCs w:val="30"/>
        </w:rPr>
        <w:t>2</w:t>
      </w:r>
      <w:r>
        <w:rPr>
          <w:rFonts w:ascii="Times New Roman" w:hAnsi="Times New Roman" w:eastAsia="仿宋_GB2312" w:cs="Times New Roman"/>
          <w:color w:val="000000"/>
          <w:sz w:val="30"/>
          <w:szCs w:val="30"/>
        </w:rPr>
        <w:t>：</w:t>
      </w:r>
    </w:p>
    <w:p>
      <w:pPr>
        <w:spacing w:afterLines="100" w:line="540" w:lineRule="exact"/>
        <w:jc w:val="center"/>
        <w:rPr>
          <w:rFonts w:ascii="Times New Roman" w:eastAsia="仿宋_GB2312"/>
          <w:color w:val="000000"/>
          <w:sz w:val="30"/>
          <w:szCs w:val="30"/>
        </w:rPr>
      </w:pPr>
      <w:r>
        <w:rPr>
          <w:rFonts w:ascii="Times New Roman" w:eastAsia="仿宋_GB2312"/>
          <w:color w:val="000000"/>
          <w:sz w:val="30"/>
          <w:szCs w:val="30"/>
        </w:rPr>
        <w:t>2016年春季学期开放教育本科期末考试光盘及题签订单</w:t>
      </w:r>
    </w:p>
    <w:p>
      <w:pPr>
        <w:spacing w:line="540" w:lineRule="exact"/>
        <w:ind w:firstLine="1800" w:firstLineChars="600"/>
        <w:rPr>
          <w:rFonts w:ascii="Times New Roman" w:eastAsia="仿宋_GB2312"/>
          <w:color w:val="000000"/>
          <w:sz w:val="30"/>
          <w:szCs w:val="30"/>
        </w:rPr>
      </w:pPr>
      <w:r>
        <w:rPr>
          <w:rFonts w:ascii="Times New Roman" w:eastAsia="仿宋_GB2312"/>
          <w:color w:val="000000"/>
          <w:sz w:val="30"/>
          <w:szCs w:val="30"/>
        </w:rPr>
        <w:t>光盘订单             单位（盖章）：</w:t>
      </w:r>
    </w:p>
    <w:tbl>
      <w:tblPr>
        <w:tblStyle w:val="8"/>
        <w:tblpPr w:leftFromText="180" w:rightFromText="180" w:vertAnchor="text" w:horzAnchor="margin" w:tblpXSpec="center" w:tblpY="38"/>
        <w:tblW w:w="0" w:type="auto"/>
        <w:tblInd w:w="0" w:type="dxa"/>
        <w:tblLayout w:type="fixed"/>
        <w:tblCellMar>
          <w:top w:w="0" w:type="dxa"/>
          <w:left w:w="0" w:type="dxa"/>
          <w:bottom w:w="0" w:type="dxa"/>
          <w:right w:w="0" w:type="dxa"/>
        </w:tblCellMar>
      </w:tblPr>
      <w:tblGrid>
        <w:gridCol w:w="1095"/>
        <w:gridCol w:w="1095"/>
        <w:gridCol w:w="3405"/>
        <w:gridCol w:w="1440"/>
      </w:tblGrid>
      <w:tr>
        <w:tblPrEx>
          <w:tblCellMar>
            <w:top w:w="0" w:type="dxa"/>
            <w:left w:w="0" w:type="dxa"/>
            <w:bottom w:w="0" w:type="dxa"/>
            <w:right w:w="0" w:type="dxa"/>
          </w:tblCellMar>
        </w:tblPrEx>
        <w:trPr>
          <w:cantSplit/>
          <w:trHeight w:val="465"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eastAsia="仿宋_GB2312"/>
                <w:bCs/>
                <w:color w:val="000000"/>
                <w:sz w:val="30"/>
                <w:szCs w:val="30"/>
              </w:rPr>
            </w:pPr>
            <w:r>
              <w:rPr>
                <w:rFonts w:ascii="Times New Roman" w:eastAsia="仿宋_GB2312"/>
                <w:color w:val="000000"/>
                <w:sz w:val="30"/>
                <w:szCs w:val="30"/>
              </w:rPr>
              <w:t>序号</w:t>
            </w:r>
          </w:p>
        </w:tc>
        <w:tc>
          <w:tcPr>
            <w:tcW w:w="10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40" w:lineRule="exact"/>
              <w:jc w:val="center"/>
              <w:rPr>
                <w:rFonts w:ascii="Times New Roman" w:eastAsia="仿宋_GB2312"/>
                <w:bCs/>
                <w:color w:val="000000"/>
                <w:sz w:val="30"/>
                <w:szCs w:val="30"/>
              </w:rPr>
            </w:pPr>
            <w:r>
              <w:rPr>
                <w:rFonts w:ascii="Times New Roman" w:eastAsia="仿宋_GB2312"/>
                <w:bCs/>
                <w:color w:val="000000"/>
                <w:sz w:val="30"/>
                <w:szCs w:val="30"/>
              </w:rPr>
              <w:t>试卷号</w:t>
            </w:r>
          </w:p>
        </w:tc>
        <w:tc>
          <w:tcPr>
            <w:tcW w:w="34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40" w:lineRule="exact"/>
              <w:jc w:val="center"/>
              <w:rPr>
                <w:rFonts w:ascii="Times New Roman" w:eastAsia="仿宋_GB2312"/>
                <w:bCs/>
                <w:color w:val="000000"/>
                <w:sz w:val="30"/>
                <w:szCs w:val="30"/>
              </w:rPr>
            </w:pPr>
            <w:r>
              <w:rPr>
                <w:rFonts w:ascii="Times New Roman" w:eastAsia="仿宋_GB2312"/>
                <w:bCs/>
                <w:color w:val="000000"/>
                <w:sz w:val="30"/>
                <w:szCs w:val="30"/>
              </w:rPr>
              <w:t xml:space="preserve">考 试 </w:t>
            </w:r>
            <w:r>
              <w:rPr>
                <w:rFonts w:hint="eastAsia" w:ascii="Times New Roman" w:eastAsia="仿宋_GB2312"/>
                <w:bCs/>
                <w:color w:val="000000"/>
                <w:sz w:val="30"/>
                <w:szCs w:val="30"/>
              </w:rPr>
              <w:t>课 程</w:t>
            </w:r>
          </w:p>
        </w:tc>
        <w:tc>
          <w:tcPr>
            <w:tcW w:w="1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40" w:lineRule="exact"/>
              <w:jc w:val="center"/>
              <w:rPr>
                <w:rFonts w:ascii="Times New Roman" w:eastAsia="仿宋_GB2312"/>
                <w:bCs/>
                <w:color w:val="000000"/>
                <w:sz w:val="30"/>
                <w:szCs w:val="30"/>
              </w:rPr>
            </w:pPr>
            <w:r>
              <w:rPr>
                <w:rFonts w:ascii="Times New Roman" w:eastAsia="仿宋_GB2312"/>
                <w:color w:val="000000"/>
                <w:sz w:val="30"/>
                <w:szCs w:val="30"/>
              </w:rPr>
              <w:t>光盘数</w:t>
            </w:r>
          </w:p>
        </w:tc>
      </w:tr>
      <w:tr>
        <w:tblPrEx>
          <w:tblCellMar>
            <w:top w:w="0" w:type="dxa"/>
            <w:left w:w="0" w:type="dxa"/>
            <w:bottom w:w="0" w:type="dxa"/>
            <w:right w:w="0" w:type="dxa"/>
          </w:tblCellMar>
        </w:tblPrEx>
        <w:trPr>
          <w:cantSplit/>
          <w:trHeight w:val="465"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eastAsia="仿宋_GB2312"/>
                <w:color w:val="000000"/>
                <w:sz w:val="30"/>
                <w:szCs w:val="30"/>
              </w:rPr>
            </w:pPr>
            <w:r>
              <w:rPr>
                <w:rFonts w:ascii="Times New Roman" w:eastAsia="仿宋_GB2312"/>
                <w:color w:val="000000"/>
                <w:sz w:val="30"/>
                <w:szCs w:val="30"/>
              </w:rPr>
              <w:t>1</w:t>
            </w:r>
          </w:p>
        </w:tc>
        <w:tc>
          <w:tcPr>
            <w:tcW w:w="10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40" w:lineRule="exact"/>
              <w:jc w:val="center"/>
              <w:rPr>
                <w:rFonts w:ascii="Times New Roman" w:eastAsia="仿宋_GB2312"/>
                <w:color w:val="000000"/>
                <w:sz w:val="30"/>
                <w:szCs w:val="30"/>
              </w:rPr>
            </w:pPr>
            <w:r>
              <w:rPr>
                <w:rFonts w:ascii="Times New Roman" w:eastAsia="仿宋_GB2312"/>
                <w:color w:val="000000"/>
                <w:sz w:val="30"/>
                <w:szCs w:val="30"/>
              </w:rPr>
              <w:t>1352</w:t>
            </w:r>
          </w:p>
        </w:tc>
        <w:tc>
          <w:tcPr>
            <w:tcW w:w="34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40" w:lineRule="exact"/>
              <w:jc w:val="center"/>
              <w:rPr>
                <w:rFonts w:ascii="Times New Roman" w:eastAsia="仿宋_GB2312"/>
                <w:color w:val="000000"/>
                <w:sz w:val="30"/>
                <w:szCs w:val="30"/>
              </w:rPr>
            </w:pPr>
            <w:r>
              <w:rPr>
                <w:rFonts w:ascii="Times New Roman" w:eastAsia="仿宋_GB2312"/>
                <w:color w:val="000000"/>
                <w:sz w:val="30"/>
                <w:szCs w:val="30"/>
              </w:rPr>
              <w:t>高级英语听说（1）</w:t>
            </w:r>
          </w:p>
        </w:tc>
        <w:tc>
          <w:tcPr>
            <w:tcW w:w="14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40" w:lineRule="exact"/>
              <w:jc w:val="center"/>
              <w:rPr>
                <w:rFonts w:ascii="Times New Roman" w:eastAsia="仿宋_GB2312"/>
                <w:color w:val="000000"/>
                <w:sz w:val="30"/>
                <w:szCs w:val="30"/>
                <w:shd w:val="pct10" w:color="auto" w:fill="FFFFFF"/>
              </w:rPr>
            </w:pPr>
          </w:p>
        </w:tc>
      </w:tr>
      <w:tr>
        <w:tblPrEx>
          <w:tblCellMar>
            <w:top w:w="0" w:type="dxa"/>
            <w:left w:w="0" w:type="dxa"/>
            <w:bottom w:w="0" w:type="dxa"/>
            <w:right w:w="0" w:type="dxa"/>
          </w:tblCellMar>
        </w:tblPrEx>
        <w:trPr>
          <w:cantSplit/>
          <w:trHeight w:val="465"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eastAsia="仿宋_GB2312"/>
                <w:color w:val="000000"/>
                <w:sz w:val="30"/>
                <w:szCs w:val="30"/>
              </w:rPr>
            </w:pPr>
            <w:r>
              <w:rPr>
                <w:rFonts w:ascii="Times New Roman" w:eastAsia="仿宋_GB2312"/>
                <w:color w:val="000000"/>
                <w:sz w:val="30"/>
                <w:szCs w:val="30"/>
              </w:rPr>
              <w:t>2</w:t>
            </w:r>
          </w:p>
        </w:tc>
        <w:tc>
          <w:tcPr>
            <w:tcW w:w="10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40" w:lineRule="exact"/>
              <w:jc w:val="center"/>
              <w:rPr>
                <w:rFonts w:ascii="Times New Roman" w:eastAsia="仿宋_GB2312"/>
                <w:color w:val="000000"/>
                <w:sz w:val="30"/>
                <w:szCs w:val="30"/>
              </w:rPr>
            </w:pPr>
            <w:r>
              <w:rPr>
                <w:rFonts w:ascii="Times New Roman" w:eastAsia="仿宋_GB2312"/>
                <w:color w:val="000000"/>
                <w:sz w:val="30"/>
                <w:szCs w:val="30"/>
              </w:rPr>
              <w:t>1356</w:t>
            </w:r>
          </w:p>
        </w:tc>
        <w:tc>
          <w:tcPr>
            <w:tcW w:w="34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40" w:lineRule="exact"/>
              <w:jc w:val="center"/>
              <w:rPr>
                <w:rFonts w:ascii="Times New Roman" w:eastAsia="仿宋_GB2312"/>
                <w:color w:val="000000"/>
                <w:sz w:val="30"/>
                <w:szCs w:val="30"/>
              </w:rPr>
            </w:pPr>
            <w:r>
              <w:rPr>
                <w:rFonts w:ascii="Times New Roman" w:eastAsia="仿宋_GB2312"/>
                <w:color w:val="000000"/>
                <w:sz w:val="30"/>
                <w:szCs w:val="30"/>
              </w:rPr>
              <w:t>高级英语听说（2）</w:t>
            </w:r>
          </w:p>
        </w:tc>
        <w:tc>
          <w:tcPr>
            <w:tcW w:w="14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40" w:lineRule="exact"/>
              <w:jc w:val="center"/>
              <w:rPr>
                <w:rFonts w:ascii="Times New Roman" w:eastAsia="仿宋_GB2312"/>
                <w:color w:val="000000"/>
                <w:sz w:val="30"/>
                <w:szCs w:val="30"/>
                <w:shd w:val="pct10" w:color="auto" w:fill="FFFFFF"/>
              </w:rPr>
            </w:pPr>
          </w:p>
        </w:tc>
      </w:tr>
      <w:tr>
        <w:tblPrEx>
          <w:tblCellMar>
            <w:top w:w="0" w:type="dxa"/>
            <w:left w:w="0" w:type="dxa"/>
            <w:bottom w:w="0" w:type="dxa"/>
            <w:right w:w="0" w:type="dxa"/>
          </w:tblCellMar>
        </w:tblPrEx>
        <w:trPr>
          <w:cantSplit/>
          <w:trHeight w:val="465" w:hRule="atLeast"/>
        </w:trPr>
        <w:tc>
          <w:tcPr>
            <w:tcW w:w="109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eastAsia="仿宋_GB2312"/>
                <w:color w:val="000000"/>
                <w:sz w:val="30"/>
                <w:szCs w:val="30"/>
              </w:rPr>
            </w:pPr>
            <w:r>
              <w:rPr>
                <w:rFonts w:ascii="Times New Roman" w:eastAsia="仿宋_GB2312"/>
                <w:color w:val="000000"/>
                <w:sz w:val="30"/>
                <w:szCs w:val="30"/>
              </w:rPr>
              <w:t>3</w:t>
            </w:r>
          </w:p>
        </w:tc>
        <w:tc>
          <w:tcPr>
            <w:tcW w:w="10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40" w:lineRule="exact"/>
              <w:jc w:val="center"/>
              <w:rPr>
                <w:rFonts w:ascii="Times New Roman" w:eastAsia="仿宋_GB2312"/>
                <w:color w:val="000000"/>
                <w:sz w:val="30"/>
                <w:szCs w:val="30"/>
              </w:rPr>
            </w:pPr>
            <w:r>
              <w:rPr>
                <w:rFonts w:ascii="Times New Roman" w:eastAsia="仿宋_GB2312"/>
                <w:color w:val="000000"/>
                <w:sz w:val="30"/>
                <w:szCs w:val="30"/>
              </w:rPr>
              <w:t>1357</w:t>
            </w:r>
          </w:p>
        </w:tc>
        <w:tc>
          <w:tcPr>
            <w:tcW w:w="34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40" w:lineRule="exact"/>
              <w:jc w:val="center"/>
              <w:rPr>
                <w:rFonts w:ascii="Times New Roman" w:eastAsia="仿宋_GB2312"/>
                <w:color w:val="000000"/>
                <w:sz w:val="30"/>
                <w:szCs w:val="30"/>
              </w:rPr>
            </w:pPr>
            <w:r>
              <w:rPr>
                <w:rFonts w:ascii="Times New Roman" w:eastAsia="仿宋_GB2312"/>
                <w:color w:val="000000"/>
                <w:sz w:val="30"/>
                <w:szCs w:val="30"/>
              </w:rPr>
              <w:t>高级商务英语听说</w:t>
            </w:r>
          </w:p>
        </w:tc>
        <w:tc>
          <w:tcPr>
            <w:tcW w:w="14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40" w:lineRule="exact"/>
              <w:jc w:val="center"/>
              <w:rPr>
                <w:rFonts w:ascii="Times New Roman" w:eastAsia="仿宋_GB2312"/>
                <w:color w:val="000000"/>
                <w:sz w:val="30"/>
                <w:szCs w:val="30"/>
                <w:shd w:val="pct10" w:color="auto" w:fill="FFFFFF"/>
              </w:rPr>
            </w:pPr>
          </w:p>
        </w:tc>
      </w:tr>
      <w:tr>
        <w:tblPrEx>
          <w:tblCellMar>
            <w:top w:w="0" w:type="dxa"/>
            <w:left w:w="0" w:type="dxa"/>
            <w:bottom w:w="0" w:type="dxa"/>
            <w:right w:w="0" w:type="dxa"/>
          </w:tblCellMar>
        </w:tblPrEx>
        <w:trPr>
          <w:cantSplit/>
          <w:trHeight w:val="342" w:hRule="atLeast"/>
        </w:trPr>
        <w:tc>
          <w:tcPr>
            <w:tcW w:w="7035" w:type="dxa"/>
            <w:gridSpan w:val="4"/>
            <w:tcBorders>
              <w:top w:val="nil"/>
              <w:left w:val="single" w:color="auto" w:sz="4" w:space="0"/>
              <w:bottom w:val="single" w:color="auto" w:sz="4" w:space="0"/>
              <w:right w:val="single" w:color="auto" w:sz="4" w:space="0"/>
            </w:tcBorders>
          </w:tcPr>
          <w:p>
            <w:pPr>
              <w:spacing w:line="540" w:lineRule="exact"/>
              <w:ind w:firstLine="900" w:firstLineChars="300"/>
              <w:rPr>
                <w:rFonts w:ascii="Times New Roman" w:eastAsia="仿宋_GB2312"/>
                <w:color w:val="000000"/>
                <w:sz w:val="30"/>
                <w:szCs w:val="30"/>
              </w:rPr>
            </w:pPr>
            <w:r>
              <w:rPr>
                <w:rFonts w:ascii="Times New Roman" w:eastAsia="仿宋_GB2312"/>
                <w:color w:val="000000"/>
                <w:sz w:val="30"/>
                <w:szCs w:val="30"/>
              </w:rPr>
              <w:t>合订本：                    套</w:t>
            </w:r>
          </w:p>
        </w:tc>
      </w:tr>
    </w:tbl>
    <w:p>
      <w:pPr>
        <w:pStyle w:val="7"/>
        <w:spacing w:before="0" w:beforeAutospacing="0" w:afterLines="50" w:afterAutospacing="0" w:line="540" w:lineRule="exact"/>
        <w:rPr>
          <w:rFonts w:ascii="Times New Roman" w:hAnsi="Times New Roman" w:eastAsia="仿宋_GB2312" w:cs="Times New Roman"/>
          <w:color w:val="000000"/>
          <w:sz w:val="30"/>
          <w:szCs w:val="30"/>
        </w:rPr>
      </w:pPr>
    </w:p>
    <w:p>
      <w:pPr>
        <w:pStyle w:val="7"/>
        <w:spacing w:before="0" w:beforeAutospacing="0" w:afterLines="50" w:afterAutospacing="0" w:line="540" w:lineRule="exact"/>
        <w:rPr>
          <w:rFonts w:ascii="Times New Roman" w:hAnsi="Times New Roman" w:eastAsia="仿宋_GB2312" w:cs="Times New Roman"/>
          <w:color w:val="000000"/>
          <w:sz w:val="30"/>
          <w:szCs w:val="30"/>
        </w:rPr>
      </w:pPr>
    </w:p>
    <w:p>
      <w:pPr>
        <w:spacing w:line="540" w:lineRule="exact"/>
        <w:rPr>
          <w:rFonts w:ascii="Times New Roman" w:eastAsia="仿宋_GB2312"/>
          <w:color w:val="000000"/>
          <w:sz w:val="30"/>
          <w:szCs w:val="30"/>
        </w:rPr>
      </w:pPr>
    </w:p>
    <w:p>
      <w:pPr>
        <w:spacing w:line="540" w:lineRule="exact"/>
        <w:rPr>
          <w:rFonts w:ascii="Times New Roman" w:eastAsia="仿宋_GB2312"/>
          <w:color w:val="000000"/>
          <w:sz w:val="30"/>
          <w:szCs w:val="30"/>
        </w:rPr>
      </w:pPr>
    </w:p>
    <w:p>
      <w:pPr>
        <w:spacing w:line="540" w:lineRule="exact"/>
        <w:rPr>
          <w:rFonts w:ascii="Times New Roman" w:eastAsia="仿宋_GB2312"/>
          <w:color w:val="000000"/>
          <w:sz w:val="30"/>
          <w:szCs w:val="30"/>
        </w:rPr>
      </w:pPr>
    </w:p>
    <w:p>
      <w:pPr>
        <w:spacing w:line="400" w:lineRule="exact"/>
        <w:ind w:firstLine="630" w:firstLineChars="300"/>
        <w:rPr>
          <w:rFonts w:ascii="Times New Roman" w:eastAsia="仿宋_GB2312"/>
          <w:color w:val="000000"/>
          <w:sz w:val="21"/>
          <w:szCs w:val="21"/>
        </w:rPr>
      </w:pPr>
      <w:r>
        <w:rPr>
          <w:rFonts w:ascii="Times New Roman" w:eastAsia="仿宋_GB2312"/>
          <w:color w:val="000000"/>
          <w:sz w:val="21"/>
          <w:szCs w:val="21"/>
        </w:rPr>
        <w:t>说明：因合订本由印厂通过快递寄发，故请详细填写以下内容，确保顺利寄达。</w:t>
      </w:r>
    </w:p>
    <w:p>
      <w:pPr>
        <w:spacing w:line="400" w:lineRule="exact"/>
        <w:ind w:firstLine="630" w:firstLineChars="300"/>
        <w:rPr>
          <w:rFonts w:ascii="Times New Roman" w:eastAsia="仿宋_GB2312"/>
          <w:color w:val="000000"/>
          <w:sz w:val="21"/>
          <w:szCs w:val="21"/>
        </w:rPr>
      </w:pPr>
      <w:r>
        <w:rPr>
          <w:rFonts w:ascii="Times New Roman" w:eastAsia="仿宋_GB2312"/>
          <w:color w:val="000000"/>
          <w:sz w:val="21"/>
          <w:szCs w:val="21"/>
        </w:rPr>
        <w:t>收件人姓名：         电话（手机）：          单位名称：</w:t>
      </w:r>
    </w:p>
    <w:p>
      <w:pPr>
        <w:spacing w:line="400" w:lineRule="exact"/>
        <w:ind w:firstLine="630" w:firstLineChars="300"/>
        <w:rPr>
          <w:rFonts w:ascii="Times New Roman" w:eastAsia="仿宋_GB2312"/>
          <w:color w:val="000000"/>
          <w:sz w:val="21"/>
          <w:szCs w:val="21"/>
        </w:rPr>
      </w:pPr>
      <w:r>
        <w:rPr>
          <w:rFonts w:ascii="Times New Roman" w:eastAsia="仿宋_GB2312"/>
          <w:color w:val="000000"/>
          <w:sz w:val="21"/>
          <w:szCs w:val="21"/>
        </w:rPr>
        <w:t>地址：                                        邮编：</w:t>
      </w:r>
    </w:p>
    <w:p>
      <w:pPr>
        <w:spacing w:line="400" w:lineRule="exact"/>
        <w:ind w:firstLine="630" w:firstLineChars="300"/>
        <w:rPr>
          <w:rFonts w:ascii="Times New Roman" w:eastAsia="仿宋_GB2312"/>
          <w:color w:val="000000"/>
          <w:sz w:val="21"/>
          <w:szCs w:val="21"/>
        </w:rPr>
      </w:pPr>
    </w:p>
    <w:p>
      <w:pPr>
        <w:spacing w:line="540" w:lineRule="exact"/>
        <w:ind w:firstLine="630" w:firstLineChars="300"/>
        <w:rPr>
          <w:rFonts w:ascii="Times New Roman" w:eastAsia="仿宋_GB2312"/>
          <w:color w:val="000000"/>
          <w:sz w:val="21"/>
          <w:szCs w:val="21"/>
        </w:rPr>
      </w:pPr>
    </w:p>
    <w:p>
      <w:pPr>
        <w:spacing w:line="540" w:lineRule="exact"/>
        <w:rPr>
          <w:rFonts w:ascii="Times New Roman" w:eastAsia="仿宋_GB2312"/>
          <w:color w:val="000000"/>
          <w:sz w:val="21"/>
          <w:szCs w:val="21"/>
        </w:rPr>
      </w:pPr>
    </w:p>
    <w:p>
      <w:pPr>
        <w:spacing w:line="540" w:lineRule="exact"/>
        <w:ind w:firstLine="1800" w:firstLineChars="600"/>
        <w:rPr>
          <w:rFonts w:ascii="Times New Roman" w:eastAsia="仿宋_GB2312"/>
          <w:bCs/>
          <w:color w:val="000000"/>
          <w:sz w:val="30"/>
          <w:szCs w:val="30"/>
        </w:rPr>
      </w:pPr>
      <w:r>
        <w:rPr>
          <w:rFonts w:ascii="Times New Roman" w:eastAsia="仿宋_GB2312"/>
          <w:color w:val="000000"/>
          <w:sz w:val="30"/>
          <w:szCs w:val="30"/>
        </w:rPr>
        <w:t xml:space="preserve">题签订单 </w:t>
      </w:r>
      <w:r>
        <w:rPr>
          <w:rFonts w:ascii="Times New Roman" w:eastAsia="仿宋_GB2312"/>
          <w:bCs/>
          <w:color w:val="000000"/>
          <w:sz w:val="30"/>
          <w:szCs w:val="30"/>
        </w:rPr>
        <w:t xml:space="preserve">           单位（盖章）：</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1080"/>
        <w:gridCol w:w="270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1080" w:type="dxa"/>
            <w:vAlign w:val="center"/>
          </w:tcPr>
          <w:p>
            <w:pPr>
              <w:spacing w:line="540" w:lineRule="exact"/>
              <w:jc w:val="center"/>
              <w:rPr>
                <w:rFonts w:ascii="Times New Roman" w:eastAsia="仿宋_GB2312"/>
                <w:bCs/>
                <w:color w:val="000000"/>
                <w:sz w:val="30"/>
                <w:szCs w:val="30"/>
              </w:rPr>
            </w:pPr>
            <w:r>
              <w:rPr>
                <w:rFonts w:ascii="Times New Roman" w:eastAsia="仿宋_GB2312"/>
                <w:color w:val="000000"/>
                <w:sz w:val="30"/>
                <w:szCs w:val="30"/>
              </w:rPr>
              <w:t>序号</w:t>
            </w:r>
          </w:p>
        </w:tc>
        <w:tc>
          <w:tcPr>
            <w:tcW w:w="1080" w:type="dxa"/>
            <w:tcMar>
              <w:top w:w="15" w:type="dxa"/>
              <w:left w:w="15" w:type="dxa"/>
              <w:bottom w:w="0" w:type="dxa"/>
              <w:right w:w="15" w:type="dxa"/>
            </w:tcMar>
            <w:vAlign w:val="center"/>
          </w:tcPr>
          <w:p>
            <w:pPr>
              <w:spacing w:line="540" w:lineRule="exact"/>
              <w:jc w:val="center"/>
              <w:rPr>
                <w:rFonts w:ascii="Times New Roman" w:eastAsia="仿宋_GB2312"/>
                <w:bCs/>
                <w:color w:val="000000"/>
                <w:sz w:val="30"/>
                <w:szCs w:val="30"/>
              </w:rPr>
            </w:pPr>
            <w:r>
              <w:rPr>
                <w:rFonts w:ascii="Times New Roman" w:eastAsia="仿宋_GB2312"/>
                <w:bCs/>
                <w:color w:val="000000"/>
                <w:sz w:val="30"/>
                <w:szCs w:val="30"/>
              </w:rPr>
              <w:t>试卷号</w:t>
            </w:r>
          </w:p>
        </w:tc>
        <w:tc>
          <w:tcPr>
            <w:tcW w:w="2700" w:type="dxa"/>
            <w:tcMar>
              <w:top w:w="15" w:type="dxa"/>
              <w:left w:w="15" w:type="dxa"/>
              <w:bottom w:w="0" w:type="dxa"/>
              <w:right w:w="15" w:type="dxa"/>
            </w:tcMar>
            <w:vAlign w:val="center"/>
          </w:tcPr>
          <w:p>
            <w:pPr>
              <w:spacing w:line="540" w:lineRule="exact"/>
              <w:jc w:val="center"/>
              <w:rPr>
                <w:rFonts w:ascii="Times New Roman" w:eastAsia="仿宋_GB2312"/>
                <w:bCs/>
                <w:color w:val="000000"/>
                <w:sz w:val="30"/>
                <w:szCs w:val="30"/>
              </w:rPr>
            </w:pPr>
            <w:r>
              <w:rPr>
                <w:rFonts w:ascii="Times New Roman" w:eastAsia="仿宋_GB2312"/>
                <w:bCs/>
                <w:color w:val="000000"/>
                <w:sz w:val="30"/>
                <w:szCs w:val="30"/>
              </w:rPr>
              <w:t xml:space="preserve">考 试 </w:t>
            </w:r>
            <w:r>
              <w:rPr>
                <w:rFonts w:hint="eastAsia" w:ascii="Times New Roman" w:eastAsia="仿宋_GB2312"/>
                <w:bCs/>
                <w:color w:val="000000"/>
                <w:sz w:val="30"/>
                <w:szCs w:val="30"/>
              </w:rPr>
              <w:t>课 程</w:t>
            </w:r>
          </w:p>
        </w:tc>
        <w:tc>
          <w:tcPr>
            <w:tcW w:w="2160" w:type="dxa"/>
            <w:tcMar>
              <w:top w:w="15" w:type="dxa"/>
              <w:left w:w="15" w:type="dxa"/>
              <w:bottom w:w="0" w:type="dxa"/>
              <w:right w:w="15" w:type="dxa"/>
            </w:tcMar>
            <w:vAlign w:val="center"/>
          </w:tcPr>
          <w:p>
            <w:pPr>
              <w:spacing w:line="540" w:lineRule="exact"/>
              <w:jc w:val="center"/>
              <w:rPr>
                <w:rFonts w:ascii="Times New Roman" w:eastAsia="仿宋_GB2312"/>
                <w:bCs/>
                <w:color w:val="000000"/>
                <w:sz w:val="30"/>
                <w:szCs w:val="30"/>
              </w:rPr>
            </w:pPr>
            <w:r>
              <w:rPr>
                <w:rFonts w:ascii="Times New Roman" w:eastAsia="仿宋_GB2312"/>
                <w:bCs/>
                <w:color w:val="000000"/>
                <w:sz w:val="30"/>
                <w:szCs w:val="30"/>
              </w:rPr>
              <w:t>口试题签（袋）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1080" w:type="dxa"/>
            <w:vAlign w:val="center"/>
          </w:tcPr>
          <w:p>
            <w:pPr>
              <w:spacing w:line="540" w:lineRule="exact"/>
              <w:jc w:val="center"/>
              <w:rPr>
                <w:rFonts w:ascii="Times New Roman" w:eastAsia="仿宋_GB2312"/>
                <w:color w:val="000000"/>
                <w:sz w:val="30"/>
                <w:szCs w:val="30"/>
              </w:rPr>
            </w:pPr>
            <w:r>
              <w:rPr>
                <w:rFonts w:hint="eastAsia" w:ascii="Times New Roman" w:eastAsia="仿宋_GB2312"/>
                <w:color w:val="000000"/>
                <w:sz w:val="30"/>
                <w:szCs w:val="30"/>
              </w:rPr>
              <w:t>1</w:t>
            </w:r>
          </w:p>
        </w:tc>
        <w:tc>
          <w:tcPr>
            <w:tcW w:w="1080" w:type="dxa"/>
            <w:tcMar>
              <w:top w:w="15" w:type="dxa"/>
              <w:left w:w="15" w:type="dxa"/>
              <w:bottom w:w="0" w:type="dxa"/>
              <w:right w:w="15" w:type="dxa"/>
            </w:tcMar>
            <w:vAlign w:val="center"/>
          </w:tcPr>
          <w:p>
            <w:pPr>
              <w:spacing w:line="540" w:lineRule="exact"/>
              <w:jc w:val="center"/>
              <w:rPr>
                <w:rFonts w:ascii="Times New Roman" w:eastAsia="仿宋_GB2312"/>
                <w:color w:val="000000"/>
                <w:sz w:val="30"/>
                <w:szCs w:val="30"/>
              </w:rPr>
            </w:pPr>
            <w:r>
              <w:rPr>
                <w:rFonts w:ascii="Times New Roman" w:eastAsia="仿宋_GB2312"/>
                <w:color w:val="000000"/>
                <w:sz w:val="30"/>
                <w:szCs w:val="30"/>
              </w:rPr>
              <w:t>1352</w:t>
            </w:r>
          </w:p>
        </w:tc>
        <w:tc>
          <w:tcPr>
            <w:tcW w:w="2700" w:type="dxa"/>
            <w:tcMar>
              <w:top w:w="15" w:type="dxa"/>
              <w:left w:w="15" w:type="dxa"/>
              <w:bottom w:w="0" w:type="dxa"/>
              <w:right w:w="15" w:type="dxa"/>
            </w:tcMar>
            <w:vAlign w:val="center"/>
          </w:tcPr>
          <w:p>
            <w:pPr>
              <w:spacing w:line="540" w:lineRule="exact"/>
              <w:jc w:val="center"/>
              <w:rPr>
                <w:rFonts w:ascii="Times New Roman" w:eastAsia="仿宋_GB2312"/>
                <w:color w:val="000000"/>
                <w:sz w:val="30"/>
                <w:szCs w:val="30"/>
              </w:rPr>
            </w:pPr>
            <w:r>
              <w:rPr>
                <w:rFonts w:ascii="Times New Roman" w:eastAsia="仿宋_GB2312"/>
                <w:color w:val="000000"/>
                <w:sz w:val="30"/>
                <w:szCs w:val="30"/>
              </w:rPr>
              <w:t>高级英语听说（1）</w:t>
            </w:r>
          </w:p>
        </w:tc>
        <w:tc>
          <w:tcPr>
            <w:tcW w:w="2160" w:type="dxa"/>
            <w:tcMar>
              <w:top w:w="15" w:type="dxa"/>
              <w:left w:w="15" w:type="dxa"/>
              <w:bottom w:w="0" w:type="dxa"/>
              <w:right w:w="15" w:type="dxa"/>
            </w:tcMar>
            <w:vAlign w:val="bottom"/>
          </w:tcPr>
          <w:p>
            <w:pPr>
              <w:spacing w:line="540" w:lineRule="exact"/>
              <w:jc w:val="right"/>
              <w:rPr>
                <w:rFonts w:ascii="Times New Roman" w:eastAsia="仿宋_GB2312"/>
                <w:color w:val="000000"/>
                <w:sz w:val="30"/>
                <w:szCs w:val="30"/>
              </w:rPr>
            </w:pPr>
            <w:r>
              <w:rPr>
                <w:rFonts w:ascii="Times New Roman" w:eastAsia="仿宋_GB2312"/>
                <w:color w:val="000000"/>
                <w:sz w:val="30"/>
                <w:szCs w:val="30"/>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1080" w:type="dxa"/>
            <w:vAlign w:val="center"/>
          </w:tcPr>
          <w:p>
            <w:pPr>
              <w:spacing w:line="540" w:lineRule="exact"/>
              <w:jc w:val="center"/>
              <w:rPr>
                <w:rFonts w:ascii="Times New Roman" w:eastAsia="仿宋_GB2312"/>
                <w:color w:val="000000"/>
                <w:sz w:val="30"/>
                <w:szCs w:val="30"/>
              </w:rPr>
            </w:pPr>
            <w:r>
              <w:rPr>
                <w:rFonts w:hint="eastAsia" w:ascii="Times New Roman" w:eastAsia="仿宋_GB2312"/>
                <w:color w:val="000000"/>
                <w:sz w:val="30"/>
                <w:szCs w:val="30"/>
              </w:rPr>
              <w:t>2</w:t>
            </w:r>
          </w:p>
        </w:tc>
        <w:tc>
          <w:tcPr>
            <w:tcW w:w="1080" w:type="dxa"/>
            <w:tcMar>
              <w:top w:w="15" w:type="dxa"/>
              <w:left w:w="15" w:type="dxa"/>
              <w:bottom w:w="0" w:type="dxa"/>
              <w:right w:w="15" w:type="dxa"/>
            </w:tcMar>
            <w:vAlign w:val="center"/>
          </w:tcPr>
          <w:p>
            <w:pPr>
              <w:spacing w:line="540" w:lineRule="exact"/>
              <w:jc w:val="center"/>
              <w:rPr>
                <w:rFonts w:ascii="Times New Roman" w:eastAsia="仿宋_GB2312"/>
                <w:color w:val="000000"/>
                <w:sz w:val="30"/>
                <w:szCs w:val="30"/>
              </w:rPr>
            </w:pPr>
            <w:r>
              <w:rPr>
                <w:rFonts w:ascii="Times New Roman" w:eastAsia="仿宋_GB2312"/>
                <w:color w:val="000000"/>
                <w:sz w:val="30"/>
                <w:szCs w:val="30"/>
              </w:rPr>
              <w:t>1356</w:t>
            </w:r>
          </w:p>
        </w:tc>
        <w:tc>
          <w:tcPr>
            <w:tcW w:w="2700" w:type="dxa"/>
            <w:tcMar>
              <w:top w:w="15" w:type="dxa"/>
              <w:left w:w="15" w:type="dxa"/>
              <w:bottom w:w="0" w:type="dxa"/>
              <w:right w:w="15" w:type="dxa"/>
            </w:tcMar>
            <w:vAlign w:val="center"/>
          </w:tcPr>
          <w:p>
            <w:pPr>
              <w:spacing w:line="540" w:lineRule="exact"/>
              <w:jc w:val="center"/>
              <w:rPr>
                <w:rFonts w:ascii="Times New Roman" w:eastAsia="仿宋_GB2312"/>
                <w:color w:val="000000"/>
                <w:sz w:val="30"/>
                <w:szCs w:val="30"/>
              </w:rPr>
            </w:pPr>
            <w:r>
              <w:rPr>
                <w:rFonts w:ascii="Times New Roman" w:eastAsia="仿宋_GB2312"/>
                <w:color w:val="000000"/>
                <w:sz w:val="30"/>
                <w:szCs w:val="30"/>
              </w:rPr>
              <w:t>高级英语听说（2）</w:t>
            </w:r>
          </w:p>
        </w:tc>
        <w:tc>
          <w:tcPr>
            <w:tcW w:w="2160" w:type="dxa"/>
            <w:tcMar>
              <w:top w:w="15" w:type="dxa"/>
              <w:left w:w="15" w:type="dxa"/>
              <w:bottom w:w="0" w:type="dxa"/>
              <w:right w:w="15" w:type="dxa"/>
            </w:tcMar>
            <w:vAlign w:val="bottom"/>
          </w:tcPr>
          <w:p>
            <w:pPr>
              <w:spacing w:line="540" w:lineRule="exact"/>
              <w:jc w:val="right"/>
              <w:rPr>
                <w:rFonts w:ascii="Times New Roman" w:eastAsia="仿宋_GB2312"/>
                <w:color w:val="000000"/>
                <w:sz w:val="30"/>
                <w:szCs w:val="30"/>
              </w:rPr>
            </w:pPr>
            <w:r>
              <w:rPr>
                <w:rFonts w:ascii="Times New Roman" w:eastAsia="仿宋_GB2312"/>
                <w:color w:val="000000"/>
                <w:sz w:val="30"/>
                <w:szCs w:val="30"/>
              </w:rPr>
              <w:t>袋</w:t>
            </w:r>
          </w:p>
        </w:tc>
      </w:tr>
    </w:tbl>
    <w:p>
      <w:pPr>
        <w:spacing w:line="540" w:lineRule="exact"/>
        <w:ind w:firstLine="750" w:firstLineChars="250"/>
        <w:rPr>
          <w:rFonts w:ascii="Times New Roman" w:eastAsia="仿宋_GB2312"/>
          <w:color w:val="000000"/>
          <w:sz w:val="30"/>
          <w:szCs w:val="30"/>
        </w:rPr>
      </w:pPr>
      <w:r>
        <w:rPr>
          <w:rFonts w:ascii="Times New Roman" w:eastAsia="仿宋_GB2312"/>
          <w:color w:val="000000"/>
          <w:sz w:val="30"/>
          <w:szCs w:val="30"/>
        </w:rPr>
        <w:t>注：光盘、题签均由保定星光印刷厂统一制发。</w:t>
      </w:r>
    </w:p>
    <w:p>
      <w:pPr>
        <w:spacing w:line="540" w:lineRule="exact"/>
        <w:ind w:firstLine="750" w:firstLineChars="250"/>
        <w:rPr>
          <w:rFonts w:ascii="Times New Roman" w:eastAsia="仿宋_GB2312"/>
          <w:color w:val="000000"/>
          <w:sz w:val="30"/>
          <w:szCs w:val="30"/>
        </w:rPr>
      </w:pPr>
    </w:p>
    <w:sectPr>
      <w:footerReference r:id="rId8" w:type="first"/>
      <w:footerReference r:id="rId7" w:type="default"/>
      <w:pgSz w:w="11906" w:h="16838"/>
      <w:pgMar w:top="1814" w:right="1588" w:bottom="1588" w:left="1588" w:header="851" w:footer="992" w:gutter="0"/>
      <w:pgNumType w:start="17"/>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rPr>
        <w:rStyle w:val="11"/>
      </w:rPr>
      <w:instrText xml:space="preserve"> PAGE </w:instrText>
    </w:r>
    <w:r>
      <w:fldChar w:fldCharType="separate"/>
    </w:r>
    <w:r>
      <w:rPr>
        <w:rStyle w:val="11"/>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19</w:t>
    </w:r>
    <w:r>
      <w:fldChar w:fldCharType="end"/>
    </w:r>
  </w:p>
  <w:p>
    <w:pPr>
      <w:pStyle w:val="5"/>
      <w:jc w:val="center"/>
    </w:pPr>
    <w:r>
      <w:rPr>
        <w:rFonts w:hint="eastAsia"/>
      </w:rPr>
      <w:t>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mM2U1ZDAxZjZhYmRjZGZhYWMyYmIyYTJjYjhlYzMifQ=="/>
  </w:docVars>
  <w:rsids>
    <w:rsidRoot w:val="00D546A5"/>
    <w:rsid w:val="00007AA9"/>
    <w:rsid w:val="00007C21"/>
    <w:rsid w:val="00010A0C"/>
    <w:rsid w:val="00011691"/>
    <w:rsid w:val="000254FE"/>
    <w:rsid w:val="00031B51"/>
    <w:rsid w:val="00032296"/>
    <w:rsid w:val="0003432C"/>
    <w:rsid w:val="000377DF"/>
    <w:rsid w:val="000378CD"/>
    <w:rsid w:val="00044488"/>
    <w:rsid w:val="0004740B"/>
    <w:rsid w:val="00047674"/>
    <w:rsid w:val="00052E69"/>
    <w:rsid w:val="00053920"/>
    <w:rsid w:val="00055447"/>
    <w:rsid w:val="000567CA"/>
    <w:rsid w:val="00060225"/>
    <w:rsid w:val="00072F9B"/>
    <w:rsid w:val="00074D2A"/>
    <w:rsid w:val="000760AB"/>
    <w:rsid w:val="00083037"/>
    <w:rsid w:val="00084BBB"/>
    <w:rsid w:val="00085F6F"/>
    <w:rsid w:val="000863AD"/>
    <w:rsid w:val="00090A70"/>
    <w:rsid w:val="00096FDC"/>
    <w:rsid w:val="000A18BD"/>
    <w:rsid w:val="000A3C46"/>
    <w:rsid w:val="000A6A8A"/>
    <w:rsid w:val="000B0BB3"/>
    <w:rsid w:val="000B1448"/>
    <w:rsid w:val="000C4B58"/>
    <w:rsid w:val="000C636D"/>
    <w:rsid w:val="000D1DB8"/>
    <w:rsid w:val="000D64EA"/>
    <w:rsid w:val="000E3E1B"/>
    <w:rsid w:val="000E4B81"/>
    <w:rsid w:val="000E6621"/>
    <w:rsid w:val="000E6DD9"/>
    <w:rsid w:val="000F3CBD"/>
    <w:rsid w:val="000F3EEC"/>
    <w:rsid w:val="000F4B53"/>
    <w:rsid w:val="000F5576"/>
    <w:rsid w:val="000F6ED2"/>
    <w:rsid w:val="001016A9"/>
    <w:rsid w:val="001029DA"/>
    <w:rsid w:val="00103FA9"/>
    <w:rsid w:val="001053BE"/>
    <w:rsid w:val="001064EF"/>
    <w:rsid w:val="00110C5D"/>
    <w:rsid w:val="00110D12"/>
    <w:rsid w:val="0011140E"/>
    <w:rsid w:val="00111D55"/>
    <w:rsid w:val="00113422"/>
    <w:rsid w:val="00113BB4"/>
    <w:rsid w:val="00114D77"/>
    <w:rsid w:val="00121861"/>
    <w:rsid w:val="00130249"/>
    <w:rsid w:val="00133B3F"/>
    <w:rsid w:val="00140B0D"/>
    <w:rsid w:val="00141AAC"/>
    <w:rsid w:val="00141C5E"/>
    <w:rsid w:val="001428DA"/>
    <w:rsid w:val="00146185"/>
    <w:rsid w:val="00153CB8"/>
    <w:rsid w:val="0015595F"/>
    <w:rsid w:val="00162F0F"/>
    <w:rsid w:val="00163CA8"/>
    <w:rsid w:val="00163E30"/>
    <w:rsid w:val="0016443B"/>
    <w:rsid w:val="00167758"/>
    <w:rsid w:val="0017146A"/>
    <w:rsid w:val="00173217"/>
    <w:rsid w:val="00175FE9"/>
    <w:rsid w:val="00176DB5"/>
    <w:rsid w:val="001821CB"/>
    <w:rsid w:val="001827B1"/>
    <w:rsid w:val="001836E5"/>
    <w:rsid w:val="0018394B"/>
    <w:rsid w:val="00186032"/>
    <w:rsid w:val="00187A45"/>
    <w:rsid w:val="00191964"/>
    <w:rsid w:val="00193CBA"/>
    <w:rsid w:val="00194BD1"/>
    <w:rsid w:val="00195FCD"/>
    <w:rsid w:val="00197325"/>
    <w:rsid w:val="001A22BB"/>
    <w:rsid w:val="001A23ED"/>
    <w:rsid w:val="001A2C44"/>
    <w:rsid w:val="001A41ED"/>
    <w:rsid w:val="001A723B"/>
    <w:rsid w:val="001B24E4"/>
    <w:rsid w:val="001B5364"/>
    <w:rsid w:val="001B58E1"/>
    <w:rsid w:val="001B6267"/>
    <w:rsid w:val="001C1D7D"/>
    <w:rsid w:val="001C23A6"/>
    <w:rsid w:val="001C3E5B"/>
    <w:rsid w:val="001C4C01"/>
    <w:rsid w:val="001D1896"/>
    <w:rsid w:val="001D39AE"/>
    <w:rsid w:val="001E0333"/>
    <w:rsid w:val="001E1992"/>
    <w:rsid w:val="001F2488"/>
    <w:rsid w:val="001F6A28"/>
    <w:rsid w:val="00201743"/>
    <w:rsid w:val="0020245D"/>
    <w:rsid w:val="00203DFD"/>
    <w:rsid w:val="0021035C"/>
    <w:rsid w:val="0021349A"/>
    <w:rsid w:val="00214949"/>
    <w:rsid w:val="002204F2"/>
    <w:rsid w:val="00220561"/>
    <w:rsid w:val="00224BB3"/>
    <w:rsid w:val="00227377"/>
    <w:rsid w:val="00231E65"/>
    <w:rsid w:val="0024162A"/>
    <w:rsid w:val="00242F68"/>
    <w:rsid w:val="00246BDC"/>
    <w:rsid w:val="0024710C"/>
    <w:rsid w:val="00247347"/>
    <w:rsid w:val="0025486B"/>
    <w:rsid w:val="00256188"/>
    <w:rsid w:val="002577C0"/>
    <w:rsid w:val="00262A67"/>
    <w:rsid w:val="002654B4"/>
    <w:rsid w:val="00265769"/>
    <w:rsid w:val="002657B5"/>
    <w:rsid w:val="002661B2"/>
    <w:rsid w:val="00266B14"/>
    <w:rsid w:val="00270572"/>
    <w:rsid w:val="0027580B"/>
    <w:rsid w:val="00282561"/>
    <w:rsid w:val="00282933"/>
    <w:rsid w:val="0028510D"/>
    <w:rsid w:val="002873FB"/>
    <w:rsid w:val="002966A4"/>
    <w:rsid w:val="00296D3C"/>
    <w:rsid w:val="002A3303"/>
    <w:rsid w:val="002A48A5"/>
    <w:rsid w:val="002A506A"/>
    <w:rsid w:val="002A5799"/>
    <w:rsid w:val="002A6788"/>
    <w:rsid w:val="002A77B6"/>
    <w:rsid w:val="002C1E3A"/>
    <w:rsid w:val="002C2768"/>
    <w:rsid w:val="002C2E09"/>
    <w:rsid w:val="002D06B3"/>
    <w:rsid w:val="002D07E2"/>
    <w:rsid w:val="002D12CC"/>
    <w:rsid w:val="002D3C74"/>
    <w:rsid w:val="002D53D2"/>
    <w:rsid w:val="002D644F"/>
    <w:rsid w:val="002E77D6"/>
    <w:rsid w:val="002F017C"/>
    <w:rsid w:val="00302A9C"/>
    <w:rsid w:val="003139C7"/>
    <w:rsid w:val="00324C37"/>
    <w:rsid w:val="0033343F"/>
    <w:rsid w:val="0033624D"/>
    <w:rsid w:val="00340D40"/>
    <w:rsid w:val="00345323"/>
    <w:rsid w:val="00362266"/>
    <w:rsid w:val="003714C9"/>
    <w:rsid w:val="00371FDF"/>
    <w:rsid w:val="00372ABA"/>
    <w:rsid w:val="00372AC8"/>
    <w:rsid w:val="0037687F"/>
    <w:rsid w:val="003779E7"/>
    <w:rsid w:val="00385D9A"/>
    <w:rsid w:val="00390E3C"/>
    <w:rsid w:val="0039552A"/>
    <w:rsid w:val="00395BE1"/>
    <w:rsid w:val="00396F13"/>
    <w:rsid w:val="0039755C"/>
    <w:rsid w:val="003B29F6"/>
    <w:rsid w:val="003B525C"/>
    <w:rsid w:val="003B59CB"/>
    <w:rsid w:val="003C4C7B"/>
    <w:rsid w:val="003C7278"/>
    <w:rsid w:val="003D0454"/>
    <w:rsid w:val="003D12BB"/>
    <w:rsid w:val="003D3964"/>
    <w:rsid w:val="003E2128"/>
    <w:rsid w:val="003E43C3"/>
    <w:rsid w:val="003E5F82"/>
    <w:rsid w:val="003E5FDB"/>
    <w:rsid w:val="003F2FEB"/>
    <w:rsid w:val="00400EA7"/>
    <w:rsid w:val="00404A17"/>
    <w:rsid w:val="00405531"/>
    <w:rsid w:val="00406E4A"/>
    <w:rsid w:val="00410EA7"/>
    <w:rsid w:val="00415F62"/>
    <w:rsid w:val="00420476"/>
    <w:rsid w:val="00422457"/>
    <w:rsid w:val="004277F8"/>
    <w:rsid w:val="00427F9E"/>
    <w:rsid w:val="00435F31"/>
    <w:rsid w:val="00436B7E"/>
    <w:rsid w:val="00440289"/>
    <w:rsid w:val="00441FF8"/>
    <w:rsid w:val="00442EEF"/>
    <w:rsid w:val="004452BD"/>
    <w:rsid w:val="00445940"/>
    <w:rsid w:val="00454809"/>
    <w:rsid w:val="00456F50"/>
    <w:rsid w:val="004602D6"/>
    <w:rsid w:val="00460BF4"/>
    <w:rsid w:val="00461525"/>
    <w:rsid w:val="00461B04"/>
    <w:rsid w:val="0046631D"/>
    <w:rsid w:val="00470CF9"/>
    <w:rsid w:val="004717F2"/>
    <w:rsid w:val="00475069"/>
    <w:rsid w:val="00475907"/>
    <w:rsid w:val="00480CC5"/>
    <w:rsid w:val="00481183"/>
    <w:rsid w:val="004814EC"/>
    <w:rsid w:val="00481E2D"/>
    <w:rsid w:val="00486803"/>
    <w:rsid w:val="00492133"/>
    <w:rsid w:val="00493BC2"/>
    <w:rsid w:val="00495A8E"/>
    <w:rsid w:val="0049655A"/>
    <w:rsid w:val="004A0E50"/>
    <w:rsid w:val="004A2FEE"/>
    <w:rsid w:val="004A40C0"/>
    <w:rsid w:val="004A48C0"/>
    <w:rsid w:val="004B129B"/>
    <w:rsid w:val="004B158E"/>
    <w:rsid w:val="004B6B79"/>
    <w:rsid w:val="004C1534"/>
    <w:rsid w:val="004C2C97"/>
    <w:rsid w:val="004C67C8"/>
    <w:rsid w:val="004C6E54"/>
    <w:rsid w:val="004C7CA6"/>
    <w:rsid w:val="004D13E8"/>
    <w:rsid w:val="004D14C6"/>
    <w:rsid w:val="004D2F5E"/>
    <w:rsid w:val="004D440C"/>
    <w:rsid w:val="004D533F"/>
    <w:rsid w:val="004D6903"/>
    <w:rsid w:val="004D7529"/>
    <w:rsid w:val="004E28FD"/>
    <w:rsid w:val="004E58D3"/>
    <w:rsid w:val="004F57C2"/>
    <w:rsid w:val="004F5A43"/>
    <w:rsid w:val="004F626A"/>
    <w:rsid w:val="004F6F9D"/>
    <w:rsid w:val="00500804"/>
    <w:rsid w:val="00500FFC"/>
    <w:rsid w:val="005020A4"/>
    <w:rsid w:val="00505C82"/>
    <w:rsid w:val="00524E70"/>
    <w:rsid w:val="00527D1F"/>
    <w:rsid w:val="005303D6"/>
    <w:rsid w:val="005407B0"/>
    <w:rsid w:val="00547334"/>
    <w:rsid w:val="00547BF1"/>
    <w:rsid w:val="00550E6C"/>
    <w:rsid w:val="00552FA5"/>
    <w:rsid w:val="00553D8E"/>
    <w:rsid w:val="005572FA"/>
    <w:rsid w:val="005643AB"/>
    <w:rsid w:val="00567375"/>
    <w:rsid w:val="00570FBE"/>
    <w:rsid w:val="005747A3"/>
    <w:rsid w:val="00576C52"/>
    <w:rsid w:val="00576EA9"/>
    <w:rsid w:val="0057796D"/>
    <w:rsid w:val="0057799A"/>
    <w:rsid w:val="00577A38"/>
    <w:rsid w:val="0058046E"/>
    <w:rsid w:val="0058498C"/>
    <w:rsid w:val="00586ECE"/>
    <w:rsid w:val="00592AF7"/>
    <w:rsid w:val="00595873"/>
    <w:rsid w:val="00595909"/>
    <w:rsid w:val="00596E12"/>
    <w:rsid w:val="005A200A"/>
    <w:rsid w:val="005A2D4C"/>
    <w:rsid w:val="005A38D6"/>
    <w:rsid w:val="005B2DF9"/>
    <w:rsid w:val="005B50E6"/>
    <w:rsid w:val="005C126C"/>
    <w:rsid w:val="005D31C5"/>
    <w:rsid w:val="005D3D5F"/>
    <w:rsid w:val="005D5169"/>
    <w:rsid w:val="005D72F8"/>
    <w:rsid w:val="005D75F8"/>
    <w:rsid w:val="005E6709"/>
    <w:rsid w:val="006019FD"/>
    <w:rsid w:val="00603732"/>
    <w:rsid w:val="00603C7B"/>
    <w:rsid w:val="00604541"/>
    <w:rsid w:val="006055CE"/>
    <w:rsid w:val="006220C6"/>
    <w:rsid w:val="00624D37"/>
    <w:rsid w:val="006261BF"/>
    <w:rsid w:val="006263F1"/>
    <w:rsid w:val="006265B6"/>
    <w:rsid w:val="00630A22"/>
    <w:rsid w:val="00631C3A"/>
    <w:rsid w:val="00645B52"/>
    <w:rsid w:val="006471B1"/>
    <w:rsid w:val="00650C00"/>
    <w:rsid w:val="00662AF5"/>
    <w:rsid w:val="00665E79"/>
    <w:rsid w:val="006663A3"/>
    <w:rsid w:val="00670184"/>
    <w:rsid w:val="006731BA"/>
    <w:rsid w:val="00682482"/>
    <w:rsid w:val="0068459E"/>
    <w:rsid w:val="00685638"/>
    <w:rsid w:val="006870BD"/>
    <w:rsid w:val="00690990"/>
    <w:rsid w:val="00694B5C"/>
    <w:rsid w:val="006A0360"/>
    <w:rsid w:val="006A09F7"/>
    <w:rsid w:val="006A3CD5"/>
    <w:rsid w:val="006A4196"/>
    <w:rsid w:val="006A48A9"/>
    <w:rsid w:val="006A63D2"/>
    <w:rsid w:val="006B1686"/>
    <w:rsid w:val="006B1EEA"/>
    <w:rsid w:val="006B4FFD"/>
    <w:rsid w:val="006B79A9"/>
    <w:rsid w:val="006C306C"/>
    <w:rsid w:val="006C566B"/>
    <w:rsid w:val="006C5B36"/>
    <w:rsid w:val="006D1147"/>
    <w:rsid w:val="006D3F20"/>
    <w:rsid w:val="006E190A"/>
    <w:rsid w:val="006E5EED"/>
    <w:rsid w:val="006F5B9F"/>
    <w:rsid w:val="00700AB2"/>
    <w:rsid w:val="007078B8"/>
    <w:rsid w:val="00707926"/>
    <w:rsid w:val="007118BD"/>
    <w:rsid w:val="007129D4"/>
    <w:rsid w:val="007144AC"/>
    <w:rsid w:val="00720B72"/>
    <w:rsid w:val="00720CAE"/>
    <w:rsid w:val="007224AC"/>
    <w:rsid w:val="007246BB"/>
    <w:rsid w:val="00726FF5"/>
    <w:rsid w:val="007271B5"/>
    <w:rsid w:val="00734934"/>
    <w:rsid w:val="00734EE1"/>
    <w:rsid w:val="00737647"/>
    <w:rsid w:val="007413CF"/>
    <w:rsid w:val="00745EF7"/>
    <w:rsid w:val="00746E83"/>
    <w:rsid w:val="00747C75"/>
    <w:rsid w:val="007502EA"/>
    <w:rsid w:val="00752C3E"/>
    <w:rsid w:val="00760792"/>
    <w:rsid w:val="007607DE"/>
    <w:rsid w:val="00765FC9"/>
    <w:rsid w:val="00766BBE"/>
    <w:rsid w:val="00767863"/>
    <w:rsid w:val="0077422F"/>
    <w:rsid w:val="007830A6"/>
    <w:rsid w:val="007860CA"/>
    <w:rsid w:val="007906B5"/>
    <w:rsid w:val="00790F1D"/>
    <w:rsid w:val="00791BF1"/>
    <w:rsid w:val="00792D9A"/>
    <w:rsid w:val="00795F8F"/>
    <w:rsid w:val="007965EB"/>
    <w:rsid w:val="00796EA6"/>
    <w:rsid w:val="00797D5F"/>
    <w:rsid w:val="007A05B8"/>
    <w:rsid w:val="007A119C"/>
    <w:rsid w:val="007A32E3"/>
    <w:rsid w:val="007A397E"/>
    <w:rsid w:val="007A544A"/>
    <w:rsid w:val="007B0FA3"/>
    <w:rsid w:val="007B26A0"/>
    <w:rsid w:val="007B435E"/>
    <w:rsid w:val="007B4AB2"/>
    <w:rsid w:val="007C7B5E"/>
    <w:rsid w:val="007D0AE5"/>
    <w:rsid w:val="007E579B"/>
    <w:rsid w:val="007F3C43"/>
    <w:rsid w:val="008028C3"/>
    <w:rsid w:val="00803A98"/>
    <w:rsid w:val="00806CC1"/>
    <w:rsid w:val="00807A57"/>
    <w:rsid w:val="00810640"/>
    <w:rsid w:val="00813FBE"/>
    <w:rsid w:val="008235FC"/>
    <w:rsid w:val="00823FF8"/>
    <w:rsid w:val="00825731"/>
    <w:rsid w:val="0082637A"/>
    <w:rsid w:val="008303F1"/>
    <w:rsid w:val="008310D9"/>
    <w:rsid w:val="00832B2F"/>
    <w:rsid w:val="00833567"/>
    <w:rsid w:val="00834710"/>
    <w:rsid w:val="00837D9E"/>
    <w:rsid w:val="00841DAC"/>
    <w:rsid w:val="00842AE4"/>
    <w:rsid w:val="008467D8"/>
    <w:rsid w:val="00846DE6"/>
    <w:rsid w:val="00850E52"/>
    <w:rsid w:val="00852347"/>
    <w:rsid w:val="00854EA8"/>
    <w:rsid w:val="008576FC"/>
    <w:rsid w:val="008628C7"/>
    <w:rsid w:val="00864EA1"/>
    <w:rsid w:val="00865F8B"/>
    <w:rsid w:val="0087092A"/>
    <w:rsid w:val="00871279"/>
    <w:rsid w:val="008713FB"/>
    <w:rsid w:val="00871B23"/>
    <w:rsid w:val="008729BC"/>
    <w:rsid w:val="0087493C"/>
    <w:rsid w:val="00874CD3"/>
    <w:rsid w:val="00883EA5"/>
    <w:rsid w:val="008861E7"/>
    <w:rsid w:val="008877DB"/>
    <w:rsid w:val="00892C0B"/>
    <w:rsid w:val="0089564B"/>
    <w:rsid w:val="008A18CA"/>
    <w:rsid w:val="008A51BD"/>
    <w:rsid w:val="008A6B90"/>
    <w:rsid w:val="008B066A"/>
    <w:rsid w:val="008B418E"/>
    <w:rsid w:val="008B7675"/>
    <w:rsid w:val="008C16A6"/>
    <w:rsid w:val="008C1C38"/>
    <w:rsid w:val="008C415A"/>
    <w:rsid w:val="008C78A9"/>
    <w:rsid w:val="008C78C9"/>
    <w:rsid w:val="008C7922"/>
    <w:rsid w:val="008D34FC"/>
    <w:rsid w:val="008E19CB"/>
    <w:rsid w:val="008E3C44"/>
    <w:rsid w:val="008E47A8"/>
    <w:rsid w:val="00904B81"/>
    <w:rsid w:val="009132CD"/>
    <w:rsid w:val="009174C2"/>
    <w:rsid w:val="00920650"/>
    <w:rsid w:val="00921702"/>
    <w:rsid w:val="009235CA"/>
    <w:rsid w:val="00926FEC"/>
    <w:rsid w:val="00935AF3"/>
    <w:rsid w:val="009460A0"/>
    <w:rsid w:val="00946534"/>
    <w:rsid w:val="0094731A"/>
    <w:rsid w:val="00950748"/>
    <w:rsid w:val="00953642"/>
    <w:rsid w:val="00953982"/>
    <w:rsid w:val="00956068"/>
    <w:rsid w:val="00957333"/>
    <w:rsid w:val="009648D3"/>
    <w:rsid w:val="00965DE0"/>
    <w:rsid w:val="00973158"/>
    <w:rsid w:val="00980DD2"/>
    <w:rsid w:val="00985500"/>
    <w:rsid w:val="00986C6D"/>
    <w:rsid w:val="009908D4"/>
    <w:rsid w:val="00992068"/>
    <w:rsid w:val="00992ACE"/>
    <w:rsid w:val="00992C53"/>
    <w:rsid w:val="009943E3"/>
    <w:rsid w:val="009944E7"/>
    <w:rsid w:val="00996FC2"/>
    <w:rsid w:val="009A3DE0"/>
    <w:rsid w:val="009A61CB"/>
    <w:rsid w:val="009B0249"/>
    <w:rsid w:val="009B09F8"/>
    <w:rsid w:val="009B0BCC"/>
    <w:rsid w:val="009B0EF7"/>
    <w:rsid w:val="009B2139"/>
    <w:rsid w:val="009B22A9"/>
    <w:rsid w:val="009B3D46"/>
    <w:rsid w:val="009C13CC"/>
    <w:rsid w:val="009D1E9C"/>
    <w:rsid w:val="009D35F4"/>
    <w:rsid w:val="009D5A8F"/>
    <w:rsid w:val="009D7B98"/>
    <w:rsid w:val="009E462B"/>
    <w:rsid w:val="009E6534"/>
    <w:rsid w:val="009F6575"/>
    <w:rsid w:val="00A015A9"/>
    <w:rsid w:val="00A02B72"/>
    <w:rsid w:val="00A162ED"/>
    <w:rsid w:val="00A231D0"/>
    <w:rsid w:val="00A2496D"/>
    <w:rsid w:val="00A315D8"/>
    <w:rsid w:val="00A321BD"/>
    <w:rsid w:val="00A32273"/>
    <w:rsid w:val="00A333BE"/>
    <w:rsid w:val="00A35345"/>
    <w:rsid w:val="00A4425C"/>
    <w:rsid w:val="00A4688D"/>
    <w:rsid w:val="00A47434"/>
    <w:rsid w:val="00A50BB2"/>
    <w:rsid w:val="00A51A70"/>
    <w:rsid w:val="00A55397"/>
    <w:rsid w:val="00A563E2"/>
    <w:rsid w:val="00A56D64"/>
    <w:rsid w:val="00A57EDB"/>
    <w:rsid w:val="00A605B7"/>
    <w:rsid w:val="00A6570E"/>
    <w:rsid w:val="00A66CBB"/>
    <w:rsid w:val="00A71345"/>
    <w:rsid w:val="00A72813"/>
    <w:rsid w:val="00A7535A"/>
    <w:rsid w:val="00A81672"/>
    <w:rsid w:val="00A81797"/>
    <w:rsid w:val="00A84DF1"/>
    <w:rsid w:val="00A86B6E"/>
    <w:rsid w:val="00A86F2A"/>
    <w:rsid w:val="00A871E6"/>
    <w:rsid w:val="00A916C0"/>
    <w:rsid w:val="00A93725"/>
    <w:rsid w:val="00A961DB"/>
    <w:rsid w:val="00AA44F3"/>
    <w:rsid w:val="00AC6442"/>
    <w:rsid w:val="00AC7758"/>
    <w:rsid w:val="00AD374F"/>
    <w:rsid w:val="00AD4C6B"/>
    <w:rsid w:val="00AD6E6F"/>
    <w:rsid w:val="00AD6ED1"/>
    <w:rsid w:val="00AE1D2A"/>
    <w:rsid w:val="00AE2F48"/>
    <w:rsid w:val="00AE46B4"/>
    <w:rsid w:val="00AE4AB9"/>
    <w:rsid w:val="00AF4548"/>
    <w:rsid w:val="00B02E43"/>
    <w:rsid w:val="00B02EDB"/>
    <w:rsid w:val="00B0387D"/>
    <w:rsid w:val="00B10854"/>
    <w:rsid w:val="00B120A5"/>
    <w:rsid w:val="00B13EBE"/>
    <w:rsid w:val="00B17404"/>
    <w:rsid w:val="00B23FEA"/>
    <w:rsid w:val="00B24265"/>
    <w:rsid w:val="00B2519A"/>
    <w:rsid w:val="00B27300"/>
    <w:rsid w:val="00B30BB1"/>
    <w:rsid w:val="00B317DC"/>
    <w:rsid w:val="00B358FA"/>
    <w:rsid w:val="00B36B1C"/>
    <w:rsid w:val="00B41715"/>
    <w:rsid w:val="00B41F05"/>
    <w:rsid w:val="00B451E6"/>
    <w:rsid w:val="00B47B1D"/>
    <w:rsid w:val="00B514A4"/>
    <w:rsid w:val="00B543F1"/>
    <w:rsid w:val="00B5449E"/>
    <w:rsid w:val="00B55838"/>
    <w:rsid w:val="00B6113D"/>
    <w:rsid w:val="00B63C10"/>
    <w:rsid w:val="00B66526"/>
    <w:rsid w:val="00B72B60"/>
    <w:rsid w:val="00B744E9"/>
    <w:rsid w:val="00B82B34"/>
    <w:rsid w:val="00B9446C"/>
    <w:rsid w:val="00B9677E"/>
    <w:rsid w:val="00B96C99"/>
    <w:rsid w:val="00B9715A"/>
    <w:rsid w:val="00BA5188"/>
    <w:rsid w:val="00BA60BB"/>
    <w:rsid w:val="00BA70F9"/>
    <w:rsid w:val="00BB6352"/>
    <w:rsid w:val="00BC6A2F"/>
    <w:rsid w:val="00BD3783"/>
    <w:rsid w:val="00BE20E2"/>
    <w:rsid w:val="00BE3666"/>
    <w:rsid w:val="00BE496F"/>
    <w:rsid w:val="00BF0DCC"/>
    <w:rsid w:val="00BF1C50"/>
    <w:rsid w:val="00BF2A16"/>
    <w:rsid w:val="00BF52A7"/>
    <w:rsid w:val="00BF671E"/>
    <w:rsid w:val="00BF763D"/>
    <w:rsid w:val="00C02AD3"/>
    <w:rsid w:val="00C02FFF"/>
    <w:rsid w:val="00C04A39"/>
    <w:rsid w:val="00C153A3"/>
    <w:rsid w:val="00C15796"/>
    <w:rsid w:val="00C2175E"/>
    <w:rsid w:val="00C2624F"/>
    <w:rsid w:val="00C269D1"/>
    <w:rsid w:val="00C314D5"/>
    <w:rsid w:val="00C34BC7"/>
    <w:rsid w:val="00C43620"/>
    <w:rsid w:val="00C443EA"/>
    <w:rsid w:val="00C46484"/>
    <w:rsid w:val="00C467FB"/>
    <w:rsid w:val="00C50867"/>
    <w:rsid w:val="00C51492"/>
    <w:rsid w:val="00C51A90"/>
    <w:rsid w:val="00C54375"/>
    <w:rsid w:val="00C5551D"/>
    <w:rsid w:val="00C5553A"/>
    <w:rsid w:val="00C55AA2"/>
    <w:rsid w:val="00C625AA"/>
    <w:rsid w:val="00C629D5"/>
    <w:rsid w:val="00C67A1C"/>
    <w:rsid w:val="00C74FC2"/>
    <w:rsid w:val="00C8301E"/>
    <w:rsid w:val="00C901E2"/>
    <w:rsid w:val="00C91E74"/>
    <w:rsid w:val="00C935E8"/>
    <w:rsid w:val="00C97891"/>
    <w:rsid w:val="00CA1179"/>
    <w:rsid w:val="00CA4A51"/>
    <w:rsid w:val="00CB064D"/>
    <w:rsid w:val="00CB097C"/>
    <w:rsid w:val="00CB0FE6"/>
    <w:rsid w:val="00CB2F50"/>
    <w:rsid w:val="00CB30CF"/>
    <w:rsid w:val="00CB6E02"/>
    <w:rsid w:val="00CC4AA5"/>
    <w:rsid w:val="00CD1BA6"/>
    <w:rsid w:val="00CD2008"/>
    <w:rsid w:val="00CD31B7"/>
    <w:rsid w:val="00CD4F31"/>
    <w:rsid w:val="00CD5324"/>
    <w:rsid w:val="00CE1B94"/>
    <w:rsid w:val="00CE3925"/>
    <w:rsid w:val="00CF2D9A"/>
    <w:rsid w:val="00CF2E49"/>
    <w:rsid w:val="00CF3290"/>
    <w:rsid w:val="00CF3631"/>
    <w:rsid w:val="00CF506B"/>
    <w:rsid w:val="00CF6447"/>
    <w:rsid w:val="00D02DC8"/>
    <w:rsid w:val="00D06658"/>
    <w:rsid w:val="00D07338"/>
    <w:rsid w:val="00D0782E"/>
    <w:rsid w:val="00D14A1B"/>
    <w:rsid w:val="00D16972"/>
    <w:rsid w:val="00D2277C"/>
    <w:rsid w:val="00D26199"/>
    <w:rsid w:val="00D321CA"/>
    <w:rsid w:val="00D32FDF"/>
    <w:rsid w:val="00D3335B"/>
    <w:rsid w:val="00D372A1"/>
    <w:rsid w:val="00D44CCB"/>
    <w:rsid w:val="00D5213B"/>
    <w:rsid w:val="00D540A8"/>
    <w:rsid w:val="00D546A5"/>
    <w:rsid w:val="00D56F6E"/>
    <w:rsid w:val="00D70E00"/>
    <w:rsid w:val="00D74D55"/>
    <w:rsid w:val="00D753BD"/>
    <w:rsid w:val="00D7604D"/>
    <w:rsid w:val="00D7704B"/>
    <w:rsid w:val="00D8206B"/>
    <w:rsid w:val="00D836C7"/>
    <w:rsid w:val="00D90C40"/>
    <w:rsid w:val="00D95467"/>
    <w:rsid w:val="00D96709"/>
    <w:rsid w:val="00DA20F5"/>
    <w:rsid w:val="00DA4B22"/>
    <w:rsid w:val="00DA545D"/>
    <w:rsid w:val="00DB11AE"/>
    <w:rsid w:val="00DB4BE4"/>
    <w:rsid w:val="00DB52C4"/>
    <w:rsid w:val="00DB5AF8"/>
    <w:rsid w:val="00DB6B81"/>
    <w:rsid w:val="00DB7261"/>
    <w:rsid w:val="00DC086C"/>
    <w:rsid w:val="00DC5A54"/>
    <w:rsid w:val="00DC5AD6"/>
    <w:rsid w:val="00DC68F4"/>
    <w:rsid w:val="00DD339A"/>
    <w:rsid w:val="00DD3FB9"/>
    <w:rsid w:val="00DD48C7"/>
    <w:rsid w:val="00DE1409"/>
    <w:rsid w:val="00DE3D86"/>
    <w:rsid w:val="00DE615D"/>
    <w:rsid w:val="00DE7CDB"/>
    <w:rsid w:val="00DF2B21"/>
    <w:rsid w:val="00E04B6B"/>
    <w:rsid w:val="00E107BF"/>
    <w:rsid w:val="00E10FC7"/>
    <w:rsid w:val="00E11407"/>
    <w:rsid w:val="00E171EA"/>
    <w:rsid w:val="00E218C0"/>
    <w:rsid w:val="00E2202E"/>
    <w:rsid w:val="00E24D3D"/>
    <w:rsid w:val="00E24F48"/>
    <w:rsid w:val="00E30BFA"/>
    <w:rsid w:val="00E33EC2"/>
    <w:rsid w:val="00E34ADE"/>
    <w:rsid w:val="00E40D54"/>
    <w:rsid w:val="00E414E3"/>
    <w:rsid w:val="00E41616"/>
    <w:rsid w:val="00E511E3"/>
    <w:rsid w:val="00E52248"/>
    <w:rsid w:val="00E616F9"/>
    <w:rsid w:val="00E61920"/>
    <w:rsid w:val="00E655F0"/>
    <w:rsid w:val="00E6775F"/>
    <w:rsid w:val="00E70588"/>
    <w:rsid w:val="00E70E3D"/>
    <w:rsid w:val="00E7344C"/>
    <w:rsid w:val="00E75FEB"/>
    <w:rsid w:val="00E775DC"/>
    <w:rsid w:val="00E80C95"/>
    <w:rsid w:val="00E848F8"/>
    <w:rsid w:val="00E85228"/>
    <w:rsid w:val="00E90131"/>
    <w:rsid w:val="00E904EB"/>
    <w:rsid w:val="00E93BB5"/>
    <w:rsid w:val="00E952C8"/>
    <w:rsid w:val="00E95B02"/>
    <w:rsid w:val="00E960BC"/>
    <w:rsid w:val="00EA227E"/>
    <w:rsid w:val="00EA2DE1"/>
    <w:rsid w:val="00EB75A7"/>
    <w:rsid w:val="00EC6EC0"/>
    <w:rsid w:val="00ED0E8D"/>
    <w:rsid w:val="00ED4120"/>
    <w:rsid w:val="00ED5550"/>
    <w:rsid w:val="00ED6BC5"/>
    <w:rsid w:val="00EE246A"/>
    <w:rsid w:val="00EE37FF"/>
    <w:rsid w:val="00EE5CBC"/>
    <w:rsid w:val="00EF1FEF"/>
    <w:rsid w:val="00EF4398"/>
    <w:rsid w:val="00EF6E3C"/>
    <w:rsid w:val="00EF7A61"/>
    <w:rsid w:val="00F0300E"/>
    <w:rsid w:val="00F032FE"/>
    <w:rsid w:val="00F057A1"/>
    <w:rsid w:val="00F13A96"/>
    <w:rsid w:val="00F2092C"/>
    <w:rsid w:val="00F21CB8"/>
    <w:rsid w:val="00F22CF6"/>
    <w:rsid w:val="00F26487"/>
    <w:rsid w:val="00F27EA4"/>
    <w:rsid w:val="00F34E91"/>
    <w:rsid w:val="00F43010"/>
    <w:rsid w:val="00F46D9A"/>
    <w:rsid w:val="00F50852"/>
    <w:rsid w:val="00F53028"/>
    <w:rsid w:val="00F5627C"/>
    <w:rsid w:val="00F5694A"/>
    <w:rsid w:val="00F657C3"/>
    <w:rsid w:val="00F70453"/>
    <w:rsid w:val="00F776C9"/>
    <w:rsid w:val="00F81AFB"/>
    <w:rsid w:val="00F83602"/>
    <w:rsid w:val="00F91691"/>
    <w:rsid w:val="00F92BE1"/>
    <w:rsid w:val="00FA0217"/>
    <w:rsid w:val="00FA08FA"/>
    <w:rsid w:val="00FA36D3"/>
    <w:rsid w:val="00FA3A51"/>
    <w:rsid w:val="00FA3AEF"/>
    <w:rsid w:val="00FA583F"/>
    <w:rsid w:val="00FB47E8"/>
    <w:rsid w:val="00FB5C36"/>
    <w:rsid w:val="00FC203D"/>
    <w:rsid w:val="00FC5320"/>
    <w:rsid w:val="00FC7703"/>
    <w:rsid w:val="00FD0C10"/>
    <w:rsid w:val="00FD2E83"/>
    <w:rsid w:val="00FD34C2"/>
    <w:rsid w:val="00FD47F1"/>
    <w:rsid w:val="00FD662F"/>
    <w:rsid w:val="00FD6D17"/>
    <w:rsid w:val="00FD7304"/>
    <w:rsid w:val="00FE0D0E"/>
    <w:rsid w:val="00FE40E1"/>
    <w:rsid w:val="00FE6A2B"/>
    <w:rsid w:val="00FF65CD"/>
    <w:rsid w:val="534B1B35"/>
    <w:rsid w:val="7634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spacing w:line="240" w:lineRule="atLeast"/>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0"/>
    <w:pPr>
      <w:widowControl/>
      <w:adjustRightInd/>
      <w:spacing w:before="100" w:beforeAutospacing="1" w:after="100" w:afterAutospacing="1" w:line="240" w:lineRule="auto"/>
      <w:jc w:val="left"/>
      <w:textAlignment w:val="auto"/>
    </w:pPr>
    <w:rPr>
      <w:rFonts w:hAnsi="宋体" w:cs="宋体"/>
      <w:sz w:val="24"/>
      <w:szCs w:val="24"/>
    </w:rPr>
  </w:style>
  <w:style w:type="table" w:styleId="9">
    <w:name w:val="Table Grid"/>
    <w:basedOn w:val="8"/>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Char1 Char Char Char"/>
    <w:basedOn w:val="1"/>
    <w:qFormat/>
    <w:uiPriority w:val="0"/>
    <w:pPr>
      <w:tabs>
        <w:tab w:val="left" w:pos="900"/>
      </w:tabs>
      <w:adjustRightInd/>
      <w:spacing w:before="312" w:after="312" w:line="360" w:lineRule="auto"/>
      <w:ind w:left="900" w:hanging="360"/>
      <w:textAlignment w:val="auto"/>
    </w:pPr>
    <w:rPr>
      <w:rFonts w:ascii="Times New Roman"/>
      <w:kern w:val="2"/>
      <w:sz w:val="24"/>
      <w:szCs w:val="24"/>
    </w:rPr>
  </w:style>
  <w:style w:type="paragraph" w:customStyle="1" w:styleId="13">
    <w:name w:val="_Style 4"/>
    <w:basedOn w:val="1"/>
    <w:qFormat/>
    <w:uiPriority w:val="0"/>
    <w:pPr>
      <w:tabs>
        <w:tab w:val="left" w:pos="900"/>
      </w:tabs>
      <w:adjustRightInd/>
      <w:spacing w:before="312" w:after="312" w:line="360" w:lineRule="auto"/>
      <w:ind w:left="900" w:hanging="360"/>
      <w:textAlignment w:val="auto"/>
    </w:pPr>
    <w:rPr>
      <w:rFonts w:ascii="Times New Roman"/>
      <w:kern w:val="2"/>
      <w:sz w:val="24"/>
      <w:szCs w:val="24"/>
    </w:rPr>
  </w:style>
  <w:style w:type="paragraph" w:customStyle="1" w:styleId="14">
    <w:name w:val="Char1 Char Char Char1"/>
    <w:basedOn w:val="1"/>
    <w:qFormat/>
    <w:uiPriority w:val="0"/>
    <w:pPr>
      <w:tabs>
        <w:tab w:val="left" w:pos="900"/>
      </w:tabs>
      <w:adjustRightInd/>
      <w:spacing w:before="312" w:after="312" w:line="360" w:lineRule="auto"/>
      <w:ind w:left="900" w:hanging="360"/>
      <w:textAlignment w:val="auto"/>
    </w:pPr>
    <w:rPr>
      <w:rFonts w:ascii="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8</Pages>
  <Words>581</Words>
  <Characters>3313</Characters>
  <Lines>27</Lines>
  <Paragraphs>7</Paragraphs>
  <TotalTime>0</TotalTime>
  <ScaleCrop>false</ScaleCrop>
  <LinksUpToDate>false</LinksUpToDate>
  <CharactersWithSpaces>3887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2016-01-20T02:06:00Z</dcterms:created>
  <dc:creator>***</dc:creator>
  <cp:lastModifiedBy>JunRui*</cp:lastModifiedBy>
  <cp:lastPrinted>2016-01-20T02:06:00Z</cp:lastPrinted>
  <dcterms:modified xsi:type="dcterms:W3CDTF">2023-09-05T05:42:47Z</dcterms:modified>
  <dc:title>电校考〔2010〕号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E12C4038856B4337B3B1B75A658B1C27_12</vt:lpwstr>
  </property>
</Properties>
</file>